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70304" w14:textId="1974DA83" w:rsidR="00895553" w:rsidRPr="00B9599C" w:rsidRDefault="00266035" w:rsidP="00895553">
      <w:pPr>
        <w:tabs>
          <w:tab w:val="left" w:pos="567"/>
        </w:tabs>
        <w:rPr>
          <w:rFonts w:ascii="Calibri" w:hAnsi="Calibri"/>
          <w:b/>
          <w:sz w:val="24"/>
          <w:u w:val="single"/>
        </w:rPr>
      </w:pPr>
      <w:r>
        <w:rPr>
          <w:rFonts w:ascii="Calibri" w:hAnsi="Calibri"/>
          <w:b/>
          <w:sz w:val="24"/>
          <w:u w:val="single"/>
        </w:rPr>
        <w:t>Allegato 1</w:t>
      </w:r>
    </w:p>
    <w:p w14:paraId="55D1584A" w14:textId="77777777" w:rsidR="00895553" w:rsidRDefault="00895553" w:rsidP="003B471F">
      <w:pPr>
        <w:pStyle w:val="Default"/>
        <w:jc w:val="center"/>
        <w:rPr>
          <w:rFonts w:ascii="Calibri" w:hAnsi="Calibri" w:cs="Times New Roman"/>
          <w:b/>
          <w:bCs/>
        </w:rPr>
      </w:pPr>
      <w:r w:rsidRPr="00D4516E">
        <w:rPr>
          <w:rFonts w:ascii="Calibri" w:hAnsi="Calibri" w:cs="Times New Roman"/>
          <w:b/>
          <w:bCs/>
        </w:rPr>
        <w:t>INFORMAZIONI ALLA PERSONA OFFESA DAL REATO MINORENNE</w:t>
      </w:r>
    </w:p>
    <w:p w14:paraId="5B34ECFE" w14:textId="0DA9F6CF" w:rsidR="00895553" w:rsidRPr="003B471F" w:rsidRDefault="00266035" w:rsidP="003B471F">
      <w:pPr>
        <w:widowControl/>
        <w:autoSpaceDE/>
        <w:autoSpaceDN/>
        <w:spacing w:before="12"/>
        <w:ind w:left="2124" w:right="3137"/>
        <w:contextualSpacing/>
        <w:jc w:val="center"/>
        <w:rPr>
          <w:rFonts w:ascii="Calibri" w:hAnsi="Calibri"/>
          <w:b/>
          <w:i/>
          <w:sz w:val="20"/>
          <w:szCs w:val="20"/>
        </w:rPr>
      </w:pPr>
      <w:r>
        <w:rPr>
          <w:rFonts w:ascii="Calibri" w:hAnsi="Calibri"/>
          <w:b/>
          <w:i/>
          <w:sz w:val="20"/>
          <w:szCs w:val="20"/>
        </w:rPr>
        <w:t xml:space="preserve">-  </w:t>
      </w:r>
      <w:r w:rsidR="00895553" w:rsidRPr="003B471F">
        <w:rPr>
          <w:rFonts w:ascii="Calibri" w:hAnsi="Calibri"/>
          <w:b/>
          <w:i/>
          <w:sz w:val="20"/>
          <w:szCs w:val="20"/>
        </w:rPr>
        <w:t>Artt.</w:t>
      </w:r>
      <w:r w:rsidR="00895553" w:rsidRPr="003B471F">
        <w:rPr>
          <w:rFonts w:ascii="Calibri" w:hAnsi="Calibri"/>
          <w:b/>
          <w:i/>
          <w:spacing w:val="-1"/>
          <w:sz w:val="20"/>
          <w:szCs w:val="20"/>
        </w:rPr>
        <w:t xml:space="preserve"> </w:t>
      </w:r>
      <w:r w:rsidR="00895553" w:rsidRPr="003B471F">
        <w:rPr>
          <w:rFonts w:ascii="Calibri" w:hAnsi="Calibri"/>
          <w:b/>
          <w:i/>
          <w:sz w:val="20"/>
          <w:szCs w:val="20"/>
        </w:rPr>
        <w:t>90,</w:t>
      </w:r>
      <w:r w:rsidR="00895553" w:rsidRPr="003B471F">
        <w:rPr>
          <w:rFonts w:ascii="Calibri" w:hAnsi="Calibri"/>
          <w:b/>
          <w:i/>
          <w:spacing w:val="-6"/>
          <w:sz w:val="20"/>
          <w:szCs w:val="20"/>
        </w:rPr>
        <w:t xml:space="preserve"> </w:t>
      </w:r>
      <w:r w:rsidR="00895553" w:rsidRPr="003B471F">
        <w:rPr>
          <w:rFonts w:ascii="Calibri" w:hAnsi="Calibri"/>
          <w:b/>
          <w:i/>
          <w:sz w:val="20"/>
          <w:szCs w:val="20"/>
        </w:rPr>
        <w:t>90-bis</w:t>
      </w:r>
      <w:r w:rsidR="003B471F" w:rsidRPr="003B471F">
        <w:rPr>
          <w:rFonts w:ascii="Calibri" w:hAnsi="Calibri"/>
          <w:b/>
          <w:i/>
          <w:sz w:val="20"/>
          <w:szCs w:val="20"/>
        </w:rPr>
        <w:t>, 90-bis.1</w:t>
      </w:r>
      <w:r w:rsidR="00895553" w:rsidRPr="003B471F">
        <w:rPr>
          <w:rFonts w:ascii="Calibri" w:hAnsi="Calibri"/>
          <w:b/>
          <w:i/>
          <w:spacing w:val="-8"/>
          <w:sz w:val="20"/>
          <w:szCs w:val="20"/>
        </w:rPr>
        <w:t xml:space="preserve"> </w:t>
      </w:r>
      <w:r w:rsidR="00895553" w:rsidRPr="003B471F">
        <w:rPr>
          <w:rFonts w:ascii="Calibri" w:hAnsi="Calibri"/>
          <w:b/>
          <w:i/>
          <w:sz w:val="20"/>
          <w:szCs w:val="20"/>
        </w:rPr>
        <w:t>e</w:t>
      </w:r>
      <w:r w:rsidR="00895553" w:rsidRPr="003B471F">
        <w:rPr>
          <w:rFonts w:ascii="Calibri" w:hAnsi="Calibri"/>
          <w:b/>
          <w:i/>
          <w:spacing w:val="-7"/>
          <w:sz w:val="20"/>
          <w:szCs w:val="20"/>
        </w:rPr>
        <w:t xml:space="preserve"> </w:t>
      </w:r>
      <w:r w:rsidR="00895553" w:rsidRPr="003B471F">
        <w:rPr>
          <w:rFonts w:ascii="Calibri" w:hAnsi="Calibri"/>
          <w:b/>
          <w:i/>
          <w:sz w:val="20"/>
          <w:szCs w:val="20"/>
        </w:rPr>
        <w:t>101</w:t>
      </w:r>
      <w:r w:rsidR="00895553" w:rsidRPr="003B471F">
        <w:rPr>
          <w:rFonts w:ascii="Calibri" w:hAnsi="Calibri"/>
          <w:b/>
          <w:i/>
          <w:spacing w:val="-5"/>
          <w:sz w:val="20"/>
          <w:szCs w:val="20"/>
        </w:rPr>
        <w:t xml:space="preserve"> </w:t>
      </w:r>
      <w:r w:rsidR="00895553" w:rsidRPr="003B471F">
        <w:rPr>
          <w:rFonts w:ascii="Calibri" w:hAnsi="Calibri"/>
          <w:b/>
          <w:i/>
          <w:sz w:val="20"/>
          <w:szCs w:val="20"/>
        </w:rPr>
        <w:t>cod.</w:t>
      </w:r>
      <w:r w:rsidR="003B471F" w:rsidRPr="003B471F">
        <w:rPr>
          <w:rFonts w:ascii="Calibri" w:hAnsi="Calibri"/>
          <w:b/>
          <w:i/>
          <w:sz w:val="20"/>
          <w:szCs w:val="20"/>
        </w:rPr>
        <w:t xml:space="preserve"> </w:t>
      </w:r>
      <w:r w:rsidR="00895553" w:rsidRPr="003B471F">
        <w:rPr>
          <w:rFonts w:ascii="Calibri" w:hAnsi="Calibri"/>
          <w:b/>
          <w:i/>
          <w:sz w:val="20"/>
          <w:szCs w:val="20"/>
        </w:rPr>
        <w:t>proc.</w:t>
      </w:r>
      <w:r w:rsidR="003B471F" w:rsidRPr="003B471F">
        <w:rPr>
          <w:rFonts w:ascii="Calibri" w:hAnsi="Calibri"/>
          <w:b/>
          <w:i/>
          <w:sz w:val="20"/>
          <w:szCs w:val="20"/>
        </w:rPr>
        <w:t xml:space="preserve"> </w:t>
      </w:r>
      <w:proofErr w:type="spellStart"/>
      <w:r w:rsidR="00895553" w:rsidRPr="003B471F">
        <w:rPr>
          <w:rFonts w:ascii="Calibri" w:hAnsi="Calibri"/>
          <w:b/>
          <w:i/>
          <w:sz w:val="20"/>
          <w:szCs w:val="20"/>
        </w:rPr>
        <w:t>pen</w:t>
      </w:r>
      <w:proofErr w:type="spellEnd"/>
      <w:r w:rsidR="00895553" w:rsidRPr="003B471F">
        <w:rPr>
          <w:rFonts w:ascii="Calibri" w:hAnsi="Calibri"/>
          <w:b/>
          <w:i/>
          <w:sz w:val="20"/>
          <w:szCs w:val="20"/>
        </w:rPr>
        <w:t>. -</w:t>
      </w:r>
    </w:p>
    <w:p w14:paraId="1874AB83" w14:textId="77777777" w:rsidR="00895553" w:rsidRPr="00D4516E" w:rsidRDefault="00895553" w:rsidP="00895553">
      <w:pPr>
        <w:pStyle w:val="Default"/>
        <w:jc w:val="center"/>
        <w:rPr>
          <w:rFonts w:ascii="Calibri" w:hAnsi="Calibri" w:cs="Times New Roman"/>
          <w:b/>
          <w:bCs/>
        </w:rPr>
      </w:pPr>
    </w:p>
    <w:p w14:paraId="4EE46EE5" w14:textId="77777777" w:rsidR="00895553" w:rsidRPr="00ED0813" w:rsidRDefault="00895553" w:rsidP="006E6D3C">
      <w:pPr>
        <w:pStyle w:val="Default"/>
        <w:numPr>
          <w:ilvl w:val="0"/>
          <w:numId w:val="1"/>
        </w:numPr>
        <w:tabs>
          <w:tab w:val="left" w:pos="567"/>
        </w:tabs>
        <w:ind w:left="357" w:firstLine="0"/>
        <w:jc w:val="both"/>
        <w:rPr>
          <w:rFonts w:ascii="Calibri" w:hAnsi="Calibri" w:cs="Times New Roman"/>
          <w:sz w:val="21"/>
          <w:szCs w:val="21"/>
        </w:rPr>
      </w:pPr>
      <w:r w:rsidRPr="00ED0813">
        <w:rPr>
          <w:rFonts w:ascii="Calibri" w:hAnsi="Calibri" w:cs="Times New Roman"/>
          <w:bCs/>
          <w:sz w:val="21"/>
          <w:szCs w:val="21"/>
        </w:rPr>
        <w:t xml:space="preserve">Se sei vittima di un reato, puoi presentare </w:t>
      </w:r>
      <w:r w:rsidRPr="00ED0813">
        <w:rPr>
          <w:rFonts w:ascii="Calibri" w:hAnsi="Calibri" w:cs="Times New Roman"/>
          <w:b/>
          <w:bCs/>
          <w:sz w:val="21"/>
          <w:szCs w:val="21"/>
        </w:rPr>
        <w:t>denuncia o querela</w:t>
      </w:r>
      <w:r w:rsidRPr="00ED0813">
        <w:rPr>
          <w:rFonts w:ascii="Calibri" w:hAnsi="Calibri" w:cs="Times New Roman"/>
          <w:bCs/>
          <w:sz w:val="21"/>
          <w:szCs w:val="21"/>
        </w:rPr>
        <w:t xml:space="preserve"> per quello che hai subito. </w:t>
      </w:r>
    </w:p>
    <w:p w14:paraId="2C7F2AC6" w14:textId="77777777" w:rsidR="00895553" w:rsidRPr="00ED0813" w:rsidRDefault="00895553" w:rsidP="006E6D3C">
      <w:pPr>
        <w:pStyle w:val="Default"/>
        <w:tabs>
          <w:tab w:val="left" w:pos="567"/>
        </w:tabs>
        <w:ind w:left="720"/>
        <w:jc w:val="both"/>
        <w:rPr>
          <w:rFonts w:ascii="Calibri" w:hAnsi="Calibri" w:cs="Times New Roman"/>
          <w:sz w:val="21"/>
          <w:szCs w:val="21"/>
        </w:rPr>
      </w:pPr>
      <w:r w:rsidRPr="00ED0813">
        <w:rPr>
          <w:rFonts w:ascii="Calibri" w:hAnsi="Calibri" w:cs="Times New Roman"/>
          <w:sz w:val="21"/>
          <w:szCs w:val="21"/>
        </w:rPr>
        <w:t>Lo puoi fare oralmente o per iscritto, sia davanti al Pubblico Ministero, sia davanti ad un ufficiale di Polizia Giudiziaria.</w:t>
      </w:r>
    </w:p>
    <w:p w14:paraId="2598B0C5" w14:textId="1E1586D7" w:rsidR="00895553" w:rsidRPr="00ED0813" w:rsidRDefault="00895553" w:rsidP="006E6D3C">
      <w:pPr>
        <w:pStyle w:val="Default"/>
        <w:tabs>
          <w:tab w:val="left" w:pos="567"/>
        </w:tabs>
        <w:ind w:left="720"/>
        <w:jc w:val="both"/>
        <w:rPr>
          <w:rFonts w:ascii="Calibri" w:hAnsi="Calibri" w:cs="Times New Roman"/>
          <w:sz w:val="21"/>
          <w:szCs w:val="21"/>
        </w:rPr>
      </w:pPr>
      <w:r w:rsidRPr="00ED0813">
        <w:rPr>
          <w:rFonts w:ascii="Calibri" w:hAnsi="Calibri" w:cs="Times New Roman"/>
          <w:sz w:val="21"/>
          <w:szCs w:val="21"/>
        </w:rPr>
        <w:t>In genere lo farai facendoti accompagnare da un adulto (tuo padre o tua madre, o chi si occupa di te); se hai più di 14 anni, puoi farlo anche personalmente, sebbene è meglio farsi</w:t>
      </w:r>
      <w:r w:rsidR="00ED0813" w:rsidRPr="00ED0813">
        <w:rPr>
          <w:rFonts w:ascii="Calibri" w:hAnsi="Calibri" w:cs="Times New Roman"/>
          <w:sz w:val="21"/>
          <w:szCs w:val="21"/>
        </w:rPr>
        <w:t>,</w:t>
      </w:r>
      <w:r w:rsidRPr="00ED0813">
        <w:rPr>
          <w:rFonts w:ascii="Calibri" w:hAnsi="Calibri" w:cs="Times New Roman"/>
          <w:sz w:val="21"/>
          <w:szCs w:val="21"/>
        </w:rPr>
        <w:t xml:space="preserve"> comunque</w:t>
      </w:r>
      <w:r w:rsidR="00ED0813" w:rsidRPr="00ED0813">
        <w:rPr>
          <w:rFonts w:ascii="Calibri" w:hAnsi="Calibri" w:cs="Times New Roman"/>
          <w:sz w:val="21"/>
          <w:szCs w:val="21"/>
        </w:rPr>
        <w:t>,</w:t>
      </w:r>
      <w:r w:rsidRPr="00ED0813">
        <w:rPr>
          <w:rFonts w:ascii="Calibri" w:hAnsi="Calibri" w:cs="Times New Roman"/>
          <w:sz w:val="21"/>
          <w:szCs w:val="21"/>
        </w:rPr>
        <w:t xml:space="preserve"> accompagnare da un adulto di cui ti fidi.</w:t>
      </w:r>
    </w:p>
    <w:p w14:paraId="6DC229F0" w14:textId="77777777" w:rsidR="00895553" w:rsidRPr="00ED0813" w:rsidRDefault="00895553" w:rsidP="006E6D3C">
      <w:pPr>
        <w:pStyle w:val="Default"/>
        <w:tabs>
          <w:tab w:val="left" w:pos="567"/>
        </w:tabs>
        <w:ind w:left="720"/>
        <w:jc w:val="both"/>
        <w:rPr>
          <w:rFonts w:ascii="Calibri" w:hAnsi="Calibri" w:cs="Times New Roman"/>
          <w:sz w:val="21"/>
          <w:szCs w:val="21"/>
        </w:rPr>
      </w:pPr>
      <w:r w:rsidRPr="00ED0813">
        <w:rPr>
          <w:rFonts w:ascii="Calibri" w:hAnsi="Calibri" w:cs="Times New Roman"/>
          <w:sz w:val="21"/>
          <w:szCs w:val="21"/>
        </w:rPr>
        <w:t>Se tuo padre o tua madre non possono rappresentarti bene (perché magari sono coinvolti in quello che vuoi denunciare), puoi rivolgerti al Pubblico Ministero, chiedendo che ti aiuti a farti nominare un “</w:t>
      </w:r>
      <w:r w:rsidRPr="00ED0813">
        <w:rPr>
          <w:rFonts w:ascii="Calibri" w:hAnsi="Calibri" w:cs="Times New Roman"/>
          <w:b/>
          <w:sz w:val="21"/>
          <w:szCs w:val="21"/>
        </w:rPr>
        <w:t>curatore speciale</w:t>
      </w:r>
      <w:r w:rsidRPr="00ED0813">
        <w:rPr>
          <w:rFonts w:ascii="Calibri" w:hAnsi="Calibri" w:cs="Times New Roman"/>
          <w:sz w:val="21"/>
          <w:szCs w:val="21"/>
        </w:rPr>
        <w:t xml:space="preserve">”, che ti affiancherà e curerà i tuoi interessi durante il processo. </w:t>
      </w:r>
    </w:p>
    <w:p w14:paraId="4CCFDB1E" w14:textId="0DC92091" w:rsidR="00895553" w:rsidRPr="00ED0813" w:rsidRDefault="00895553" w:rsidP="006E6D3C">
      <w:pPr>
        <w:pStyle w:val="Default"/>
        <w:tabs>
          <w:tab w:val="left" w:pos="567"/>
        </w:tabs>
        <w:ind w:left="720"/>
        <w:jc w:val="both"/>
        <w:rPr>
          <w:rFonts w:ascii="Calibri" w:hAnsi="Calibri" w:cs="Times New Roman"/>
          <w:sz w:val="21"/>
          <w:szCs w:val="21"/>
        </w:rPr>
      </w:pPr>
      <w:r w:rsidRPr="00ED0813">
        <w:rPr>
          <w:rFonts w:ascii="Calibri" w:hAnsi="Calibri" w:cs="Times New Roman"/>
          <w:sz w:val="21"/>
          <w:szCs w:val="21"/>
        </w:rPr>
        <w:t xml:space="preserve">Se non conosci la lingua italiana, e presenti denuncia o querela negli uffici della Procura della Repubblica per i minorenni di Milano, potrai usare una </w:t>
      </w:r>
      <w:r w:rsidRPr="00ED0813">
        <w:rPr>
          <w:rFonts w:ascii="Calibri" w:hAnsi="Calibri" w:cs="Times New Roman"/>
          <w:b/>
          <w:sz w:val="21"/>
          <w:szCs w:val="21"/>
        </w:rPr>
        <w:t>lingua straniera</w:t>
      </w:r>
      <w:r w:rsidRPr="00ED0813">
        <w:rPr>
          <w:rFonts w:ascii="Calibri" w:hAnsi="Calibri" w:cs="Times New Roman"/>
          <w:sz w:val="21"/>
          <w:szCs w:val="21"/>
        </w:rPr>
        <w:t xml:space="preserve"> a te conosciuta. Nelle fasi successive, anche al processo, ti spetterà un interprete da e per l’italiano, che verrà retribuito dallo Stato. Anche gli atti che</w:t>
      </w:r>
      <w:r w:rsidR="005C7958">
        <w:rPr>
          <w:rFonts w:ascii="Calibri" w:hAnsi="Calibri" w:cs="Times New Roman"/>
          <w:sz w:val="21"/>
          <w:szCs w:val="21"/>
        </w:rPr>
        <w:t xml:space="preserve"> </w:t>
      </w:r>
      <w:r w:rsidRPr="00ED0813">
        <w:rPr>
          <w:rFonts w:ascii="Calibri" w:hAnsi="Calibri" w:cs="Times New Roman"/>
          <w:sz w:val="21"/>
          <w:szCs w:val="21"/>
        </w:rPr>
        <w:t>ti verranno notificati, dovranno essere tradotti nella lingua che tu comprendi.</w:t>
      </w:r>
    </w:p>
    <w:p w14:paraId="5D15DC59" w14:textId="77777777" w:rsidR="00895553" w:rsidRPr="00ED0813" w:rsidRDefault="00895553" w:rsidP="006E6D3C">
      <w:pPr>
        <w:pStyle w:val="Default"/>
        <w:tabs>
          <w:tab w:val="left" w:pos="567"/>
        </w:tabs>
        <w:ind w:left="720"/>
        <w:jc w:val="both"/>
        <w:rPr>
          <w:rFonts w:ascii="Calibri" w:hAnsi="Calibri" w:cs="Times New Roman"/>
          <w:sz w:val="21"/>
          <w:szCs w:val="21"/>
        </w:rPr>
      </w:pPr>
      <w:r w:rsidRPr="00ED0813">
        <w:rPr>
          <w:rFonts w:ascii="Calibri" w:hAnsi="Calibri" w:cs="Times New Roman"/>
          <w:sz w:val="21"/>
          <w:szCs w:val="21"/>
        </w:rPr>
        <w:t xml:space="preserve">Se stai denunciando alcuni particolari delitti (tra cui maltrattamenti contro familiari o conviventi, violenza sessuale, riduzione in schiavitù, prostituzione minorile, pornografia minorile, tratta di persone e atti persecutori) chi raccoglie la tua denuncia o i sanitari che ti curano dovranno darti tutte le informazioni relative ai </w:t>
      </w:r>
      <w:r w:rsidRPr="00ED0813">
        <w:rPr>
          <w:rFonts w:ascii="Calibri" w:hAnsi="Calibri" w:cs="Times New Roman"/>
          <w:b/>
          <w:sz w:val="21"/>
          <w:szCs w:val="21"/>
        </w:rPr>
        <w:t>centri antiviolenza</w:t>
      </w:r>
      <w:r w:rsidRPr="00ED0813">
        <w:rPr>
          <w:rFonts w:ascii="Calibri" w:hAnsi="Calibri" w:cs="Times New Roman"/>
          <w:sz w:val="21"/>
          <w:szCs w:val="21"/>
        </w:rPr>
        <w:t xml:space="preserve"> presenti sul territorio. Per ottenere queste informazioni, anche indipendentemente dalla denuncia o dalla querela, ricordati che esiste un numero verde dedicato, il </w:t>
      </w:r>
      <w:r w:rsidRPr="00ED0813">
        <w:rPr>
          <w:rFonts w:ascii="Calibri" w:hAnsi="Calibri" w:cs="Times New Roman"/>
          <w:b/>
          <w:sz w:val="21"/>
          <w:szCs w:val="21"/>
          <w:u w:val="single"/>
        </w:rPr>
        <w:t>1522</w:t>
      </w:r>
      <w:r w:rsidRPr="00ED0813">
        <w:rPr>
          <w:rFonts w:ascii="Calibri" w:hAnsi="Calibri" w:cs="Times New Roman"/>
          <w:sz w:val="21"/>
          <w:szCs w:val="21"/>
        </w:rPr>
        <w:t>, gestito dalla Presidenza del Consiglio dei Ministri.</w:t>
      </w:r>
    </w:p>
    <w:p w14:paraId="4DF41BEE" w14:textId="01B19C4D" w:rsidR="006E6D3C" w:rsidRPr="00ED0813" w:rsidRDefault="003B471F" w:rsidP="00ED0813">
      <w:pPr>
        <w:pStyle w:val="Paragrafoelenco"/>
        <w:numPr>
          <w:ilvl w:val="0"/>
          <w:numId w:val="1"/>
        </w:numPr>
        <w:ind w:left="714" w:hanging="357"/>
        <w:jc w:val="both"/>
        <w:rPr>
          <w:rFonts w:ascii="Calibri" w:hAnsi="Calibri" w:cs="Calibri"/>
          <w:sz w:val="21"/>
          <w:szCs w:val="21"/>
        </w:rPr>
      </w:pPr>
      <w:r w:rsidRPr="00ED0813">
        <w:rPr>
          <w:rFonts w:ascii="Calibri" w:hAnsi="Calibri" w:cs="Calibri"/>
          <w:sz w:val="21"/>
          <w:szCs w:val="21"/>
        </w:rPr>
        <w:t xml:space="preserve">In relazione alla denuncia/querela presentata, puoi </w:t>
      </w:r>
      <w:r w:rsidR="006E6D3C" w:rsidRPr="00ED0813">
        <w:rPr>
          <w:rFonts w:ascii="Calibri" w:hAnsi="Calibri"/>
          <w:sz w:val="21"/>
          <w:szCs w:val="21"/>
        </w:rPr>
        <w:t xml:space="preserve">nominare </w:t>
      </w:r>
      <w:r w:rsidR="006E6D3C" w:rsidRPr="00ED0813">
        <w:rPr>
          <w:rFonts w:ascii="Calibri" w:hAnsi="Calibri"/>
          <w:b/>
          <w:sz w:val="21"/>
          <w:szCs w:val="21"/>
        </w:rPr>
        <w:t>un difensore</w:t>
      </w:r>
      <w:r w:rsidR="006E6D3C" w:rsidRPr="00ED0813">
        <w:rPr>
          <w:rFonts w:ascii="Calibri" w:hAnsi="Calibri"/>
          <w:sz w:val="21"/>
          <w:szCs w:val="21"/>
        </w:rPr>
        <w:t xml:space="preserve"> che ti assista e ti aiuti ad esercitare i tuoi diritti; se il reddito del tuo nucleo familiare non supera certi parametri (art. </w:t>
      </w:r>
      <w:r w:rsidR="006E6D3C" w:rsidRPr="00ED0813">
        <w:rPr>
          <w:rFonts w:ascii="Calibri" w:hAnsi="Calibri" w:cs="Calibri"/>
          <w:sz w:val="21"/>
          <w:szCs w:val="21"/>
        </w:rPr>
        <w:t>76 del dpr 30 maggio 2002 n. 115)</w:t>
      </w:r>
      <w:r w:rsidR="006E6D3C" w:rsidRPr="00ED0813">
        <w:rPr>
          <w:rFonts w:ascii="Calibri" w:hAnsi="Calibri"/>
          <w:sz w:val="21"/>
          <w:szCs w:val="21"/>
        </w:rPr>
        <w:t xml:space="preserve">, potrai usufruire del </w:t>
      </w:r>
      <w:r w:rsidR="006E6D3C" w:rsidRPr="00ED0813">
        <w:rPr>
          <w:rFonts w:ascii="Calibri" w:hAnsi="Calibri"/>
          <w:b/>
          <w:sz w:val="21"/>
          <w:szCs w:val="21"/>
        </w:rPr>
        <w:t>gratuito patrocinio</w:t>
      </w:r>
      <w:r w:rsidR="006E6D3C" w:rsidRPr="00ED0813">
        <w:rPr>
          <w:rFonts w:ascii="Calibri" w:hAnsi="Calibri"/>
          <w:sz w:val="21"/>
          <w:szCs w:val="21"/>
        </w:rPr>
        <w:t>, ovvero sarà lo Stato a retribuire il tuo difensore. Se sei stato vittima di reati gravi (ad esempio: maltrattamenti in famiglia, mutilazione degli organi genitali femminili, violenza sessuale, stalking, pedopornografia o adescamento), ti spetterà un difensore retribuito dallo Stato, indipendentemente dal reddito del tuo nucleo familiare.</w:t>
      </w:r>
    </w:p>
    <w:p w14:paraId="238923F6" w14:textId="7472EC44" w:rsidR="003B471F" w:rsidRPr="00ED0813" w:rsidRDefault="003B471F" w:rsidP="006E6D3C">
      <w:pPr>
        <w:pStyle w:val="Paragrafoelenco"/>
        <w:numPr>
          <w:ilvl w:val="0"/>
          <w:numId w:val="1"/>
        </w:numPr>
        <w:jc w:val="both"/>
        <w:rPr>
          <w:rFonts w:ascii="Calibri" w:hAnsi="Calibri" w:cs="Calibri"/>
          <w:sz w:val="21"/>
          <w:szCs w:val="21"/>
        </w:rPr>
      </w:pPr>
      <w:r w:rsidRPr="00ED0813">
        <w:rPr>
          <w:rFonts w:ascii="Calibri" w:hAnsi="Calibri" w:cs="Calibri"/>
          <w:sz w:val="21"/>
          <w:szCs w:val="21"/>
        </w:rPr>
        <w:t>Quale persona offesa hai la facoltà di eleggere un domicilio dove ricevere gli atti e avvisi processuali, mentre se hai proposto querela hai l’</w:t>
      </w:r>
      <w:r w:rsidRPr="00325330">
        <w:rPr>
          <w:rFonts w:ascii="Calibri" w:hAnsi="Calibri" w:cs="Calibri"/>
          <w:b/>
          <w:sz w:val="21"/>
          <w:szCs w:val="21"/>
        </w:rPr>
        <w:t>obbligo di dichiarare o eleggere domicilio</w:t>
      </w:r>
      <w:r w:rsidRPr="00ED0813">
        <w:rPr>
          <w:rFonts w:ascii="Calibri" w:hAnsi="Calibri" w:cs="Calibri"/>
          <w:sz w:val="21"/>
          <w:szCs w:val="21"/>
        </w:rPr>
        <w:t xml:space="preserve"> per la </w:t>
      </w:r>
      <w:proofErr w:type="spellStart"/>
      <w:r w:rsidRPr="00ED0813">
        <w:rPr>
          <w:rFonts w:ascii="Calibri" w:hAnsi="Calibri" w:cs="Calibri"/>
          <w:sz w:val="21"/>
          <w:szCs w:val="21"/>
        </w:rPr>
        <w:t>notiﬁcazione</w:t>
      </w:r>
      <w:proofErr w:type="spellEnd"/>
      <w:r w:rsidRPr="00ED0813">
        <w:rPr>
          <w:rFonts w:ascii="Calibri" w:hAnsi="Calibri" w:cs="Calibri"/>
          <w:sz w:val="21"/>
          <w:szCs w:val="21"/>
        </w:rPr>
        <w:t xml:space="preserve"> degli atti del procedimento, con l’avviso che</w:t>
      </w:r>
      <w:r w:rsidR="00325330">
        <w:rPr>
          <w:rFonts w:ascii="Calibri" w:hAnsi="Calibri" w:cs="Calibri"/>
          <w:sz w:val="21"/>
          <w:szCs w:val="21"/>
        </w:rPr>
        <w:t xml:space="preserve"> può essere indicato quale domicilio </w:t>
      </w:r>
      <w:r w:rsidRPr="00ED0813">
        <w:rPr>
          <w:rFonts w:ascii="Calibri" w:hAnsi="Calibri" w:cs="Calibri"/>
          <w:sz w:val="21"/>
          <w:szCs w:val="21"/>
        </w:rPr>
        <w:t>anche un indirizzo di posta elettronica certificata o altro servizio elettronico di recapito certificato qualificato. Se hai nominato un difensore di fiducia, il tuo domicilio sarà presso quest’ultimo; mentre, in mancanza di nomina del difensore, le notificazioni saranno eseguite al querelante presso il domicilio digitale e, nei casi di cui all’art</w:t>
      </w:r>
      <w:r w:rsidR="00ED0813" w:rsidRPr="00ED0813">
        <w:rPr>
          <w:rFonts w:ascii="Calibri" w:hAnsi="Calibri" w:cs="Calibri"/>
          <w:sz w:val="21"/>
          <w:szCs w:val="21"/>
        </w:rPr>
        <w:t>.</w:t>
      </w:r>
      <w:r w:rsidRPr="00ED0813">
        <w:rPr>
          <w:rFonts w:ascii="Calibri" w:hAnsi="Calibri" w:cs="Calibri"/>
          <w:sz w:val="21"/>
          <w:szCs w:val="21"/>
        </w:rPr>
        <w:t xml:space="preserve"> 148, comma 4, presso il domicilio dichiarato o eletto.</w:t>
      </w:r>
    </w:p>
    <w:p w14:paraId="5F3550E8" w14:textId="77777777" w:rsidR="003B471F" w:rsidRPr="00ED0813" w:rsidRDefault="003B471F" w:rsidP="006E6D3C">
      <w:pPr>
        <w:pStyle w:val="Paragrafoelenco"/>
        <w:ind w:left="720" w:firstLine="0"/>
        <w:jc w:val="both"/>
        <w:rPr>
          <w:rFonts w:ascii="Calibri" w:hAnsi="Calibri" w:cs="Calibri"/>
          <w:sz w:val="21"/>
          <w:szCs w:val="21"/>
        </w:rPr>
      </w:pPr>
      <w:r w:rsidRPr="00ED0813">
        <w:rPr>
          <w:rFonts w:ascii="Calibri" w:hAnsi="Calibri" w:cs="Calibri"/>
          <w:sz w:val="21"/>
          <w:szCs w:val="21"/>
        </w:rPr>
        <w:t>In mancanza di nomina di un difensore e in caso di mancanza, insufficienza o inidoneità della dichiarazione o elezione di domicilio, le notificazioni saranno effettuate mediante deposito presso la segreteria del pubblico ministero procedente o presso la cancelleria del giudice procedente.</w:t>
      </w:r>
    </w:p>
    <w:p w14:paraId="355229E3" w14:textId="04076E26" w:rsidR="00895553" w:rsidRPr="00ED0813" w:rsidRDefault="00895553" w:rsidP="006E6D3C">
      <w:pPr>
        <w:pStyle w:val="Default"/>
        <w:numPr>
          <w:ilvl w:val="0"/>
          <w:numId w:val="1"/>
        </w:numPr>
        <w:tabs>
          <w:tab w:val="left" w:pos="567"/>
        </w:tabs>
        <w:jc w:val="both"/>
        <w:rPr>
          <w:rFonts w:ascii="Calibri" w:hAnsi="Calibri" w:cs="Calibri"/>
          <w:sz w:val="21"/>
          <w:szCs w:val="21"/>
        </w:rPr>
      </w:pPr>
      <w:r w:rsidRPr="00ED0813">
        <w:rPr>
          <w:rFonts w:ascii="Calibri" w:hAnsi="Calibri" w:cs="Calibri"/>
          <w:sz w:val="21"/>
          <w:szCs w:val="21"/>
        </w:rPr>
        <w:t xml:space="preserve">Durante le indagini, potrai chiedere di essere </w:t>
      </w:r>
      <w:r w:rsidRPr="00ED0813">
        <w:rPr>
          <w:rFonts w:ascii="Calibri" w:hAnsi="Calibri" w:cs="Calibri"/>
          <w:b/>
          <w:sz w:val="21"/>
          <w:szCs w:val="21"/>
        </w:rPr>
        <w:t>avvisato della richiesta di archiviazione</w:t>
      </w:r>
      <w:r w:rsidRPr="00ED0813">
        <w:rPr>
          <w:rFonts w:ascii="Calibri" w:hAnsi="Calibri" w:cs="Calibri"/>
          <w:sz w:val="21"/>
          <w:szCs w:val="21"/>
        </w:rPr>
        <w:t>, in modo da poterti opporre; potrai anche sapere sempre a che punto sono le indagini, chiedendo informazioni al Pubblico Ministero se e su chi sta indagando o facendoti avvisare se il Pubblico Ministero chiede di prorogare le indagini.</w:t>
      </w:r>
    </w:p>
    <w:p w14:paraId="2C1DCB79" w14:textId="15C5E781" w:rsidR="00895553" w:rsidRPr="00ED0813" w:rsidRDefault="00895553" w:rsidP="006E6D3C">
      <w:pPr>
        <w:pStyle w:val="Default"/>
        <w:tabs>
          <w:tab w:val="left" w:pos="567"/>
        </w:tabs>
        <w:ind w:left="720"/>
        <w:jc w:val="both"/>
        <w:rPr>
          <w:rFonts w:ascii="Calibri" w:hAnsi="Calibri" w:cs="Calibri"/>
          <w:sz w:val="21"/>
          <w:szCs w:val="21"/>
        </w:rPr>
      </w:pPr>
      <w:r w:rsidRPr="00ED0813">
        <w:rPr>
          <w:rFonts w:ascii="Calibri" w:hAnsi="Calibri" w:cs="Calibri"/>
          <w:sz w:val="21"/>
          <w:szCs w:val="21"/>
        </w:rPr>
        <w:t xml:space="preserve">Comunque, potrai sempre presentare </w:t>
      </w:r>
      <w:r w:rsidRPr="00ED0813">
        <w:rPr>
          <w:rFonts w:ascii="Calibri" w:hAnsi="Calibri" w:cs="Calibri"/>
          <w:b/>
          <w:sz w:val="21"/>
          <w:szCs w:val="21"/>
        </w:rPr>
        <w:t>memorie</w:t>
      </w:r>
      <w:r w:rsidRPr="00ED0813">
        <w:rPr>
          <w:rFonts w:ascii="Calibri" w:hAnsi="Calibri" w:cs="Calibri"/>
          <w:sz w:val="21"/>
          <w:szCs w:val="21"/>
        </w:rPr>
        <w:t>, ovvero degli scritti per dire come la pensi e quali sono le tue ragioni.</w:t>
      </w:r>
    </w:p>
    <w:p w14:paraId="00F7B0AF" w14:textId="07F04FB7" w:rsidR="006E6D3C" w:rsidRPr="00ED0813" w:rsidRDefault="006E6D3C" w:rsidP="006E6D3C">
      <w:pPr>
        <w:pStyle w:val="Paragrafoelenco"/>
        <w:ind w:left="720" w:firstLine="0"/>
        <w:jc w:val="both"/>
        <w:rPr>
          <w:rFonts w:ascii="Calibri" w:hAnsi="Calibri" w:cs="Calibri"/>
          <w:sz w:val="21"/>
          <w:szCs w:val="21"/>
        </w:rPr>
      </w:pPr>
      <w:r w:rsidRPr="00ED0813">
        <w:rPr>
          <w:rFonts w:ascii="Calibri" w:hAnsi="Calibri" w:cs="Calibri"/>
          <w:sz w:val="21"/>
          <w:szCs w:val="21"/>
        </w:rPr>
        <w:t>Se il reato è procedibile a querela, il procedimento penale può comunque essere definito con la remissione di querela e la accettazione della controparte [in tal caso non sarà dovuto l’avviso della successiva richiesta di archiviazione]</w:t>
      </w:r>
      <w:r w:rsidR="00325330">
        <w:rPr>
          <w:rFonts w:ascii="Calibri" w:hAnsi="Calibri" w:cs="Calibri"/>
          <w:sz w:val="21"/>
          <w:szCs w:val="21"/>
        </w:rPr>
        <w:t xml:space="preserve">, </w:t>
      </w:r>
      <w:r w:rsidRPr="00ED0813">
        <w:rPr>
          <w:rFonts w:ascii="Calibri" w:hAnsi="Calibri" w:cs="Calibri"/>
          <w:sz w:val="21"/>
          <w:szCs w:val="21"/>
        </w:rPr>
        <w:t xml:space="preserve">salve le ipotesi di querela irrevocabile [art. 609 </w:t>
      </w:r>
      <w:proofErr w:type="spellStart"/>
      <w:r w:rsidRPr="00ED0813">
        <w:rPr>
          <w:rFonts w:ascii="Calibri" w:hAnsi="Calibri" w:cs="Calibri"/>
          <w:i/>
          <w:sz w:val="21"/>
          <w:szCs w:val="21"/>
        </w:rPr>
        <w:t>septies</w:t>
      </w:r>
      <w:proofErr w:type="spellEnd"/>
      <w:r w:rsidRPr="00ED0813">
        <w:rPr>
          <w:rFonts w:ascii="Calibri" w:hAnsi="Calibri" w:cs="Calibri"/>
          <w:sz w:val="21"/>
          <w:szCs w:val="21"/>
        </w:rPr>
        <w:t xml:space="preserve"> c.p., per i reati di violenza sessuale e di atti sessuali con minorenni] e salve le specifiche disposizioni di legge dirette a porre particolari condizioni all’esercizio del diritto di rimessione della querela [art. 612 </w:t>
      </w:r>
      <w:r w:rsidRPr="00ED0813">
        <w:rPr>
          <w:rFonts w:ascii="Calibri" w:hAnsi="Calibri" w:cs="Calibri"/>
          <w:i/>
          <w:sz w:val="21"/>
          <w:szCs w:val="21"/>
        </w:rPr>
        <w:t>bis</w:t>
      </w:r>
      <w:r w:rsidRPr="00ED0813">
        <w:rPr>
          <w:rFonts w:ascii="Calibri" w:hAnsi="Calibri" w:cs="Calibri"/>
          <w:sz w:val="21"/>
          <w:szCs w:val="21"/>
        </w:rPr>
        <w:t xml:space="preserve"> c.p., per il reato di atti persecutori, che richiede una remissione di querela “processuale”, ossia presentata solo alla </w:t>
      </w:r>
      <w:r w:rsidRPr="00ED0813">
        <w:rPr>
          <w:rFonts w:ascii="Calibri" w:hAnsi="Calibri" w:cs="Calibri"/>
          <w:sz w:val="21"/>
          <w:szCs w:val="21"/>
        </w:rPr>
        <w:lastRenderedPageBreak/>
        <w:t>autorità giudiziaria procedente].</w:t>
      </w:r>
    </w:p>
    <w:p w14:paraId="3941CE84" w14:textId="77777777" w:rsidR="006E6D3C" w:rsidRPr="00ED0813" w:rsidRDefault="006E6D3C" w:rsidP="006E6D3C">
      <w:pPr>
        <w:pStyle w:val="Paragrafoelenco"/>
        <w:ind w:left="720" w:firstLine="0"/>
        <w:jc w:val="both"/>
        <w:rPr>
          <w:rFonts w:ascii="Calibri" w:hAnsi="Calibri" w:cs="Calibri"/>
          <w:sz w:val="21"/>
          <w:szCs w:val="21"/>
        </w:rPr>
      </w:pPr>
      <w:r w:rsidRPr="00ED0813">
        <w:rPr>
          <w:rFonts w:ascii="Calibri" w:hAnsi="Calibri" w:cs="Calibri"/>
          <w:sz w:val="21"/>
          <w:szCs w:val="21"/>
        </w:rPr>
        <w:t>Sempre nel caso di reato procedibile a querela, la mancata comparizione senza giustificato motivo della persona offesa che abbia proposto querela all’udienza alla quale sia stata citata in qualità di testimone comporta la remissione tacita di querela.</w:t>
      </w:r>
    </w:p>
    <w:p w14:paraId="0E13AAEA" w14:textId="215C1500" w:rsidR="00895553" w:rsidRPr="00ED0813" w:rsidRDefault="00895553" w:rsidP="006E6D3C">
      <w:pPr>
        <w:pStyle w:val="Default"/>
        <w:tabs>
          <w:tab w:val="left" w:pos="567"/>
        </w:tabs>
        <w:ind w:left="720"/>
        <w:jc w:val="both"/>
        <w:rPr>
          <w:rFonts w:ascii="Calibri" w:hAnsi="Calibri" w:cs="Times New Roman"/>
          <w:sz w:val="21"/>
          <w:szCs w:val="21"/>
        </w:rPr>
      </w:pPr>
      <w:r w:rsidRPr="00ED0813">
        <w:rPr>
          <w:rFonts w:ascii="Calibri" w:hAnsi="Calibri" w:cs="Calibri"/>
          <w:sz w:val="21"/>
          <w:szCs w:val="21"/>
        </w:rPr>
        <w:t xml:space="preserve">Se sei vittima di particolari reati (maltrattamenti in famiglia, violenza sessuale, stalking), hai </w:t>
      </w:r>
      <w:r w:rsidRPr="00ED0813">
        <w:rPr>
          <w:rFonts w:ascii="Calibri" w:hAnsi="Calibri" w:cs="Calibri"/>
          <w:b/>
          <w:sz w:val="21"/>
          <w:szCs w:val="21"/>
        </w:rPr>
        <w:t>diritto di essere ascoltato</w:t>
      </w:r>
      <w:r w:rsidRPr="00ED0813">
        <w:rPr>
          <w:rFonts w:ascii="Calibri" w:hAnsi="Calibri" w:cs="Calibri"/>
          <w:sz w:val="21"/>
          <w:szCs w:val="21"/>
        </w:rPr>
        <w:t xml:space="preserve"> dalle forze dell’ordine (polizia o carabinieri, per esempio), o dallo stesso Pubblico </w:t>
      </w:r>
      <w:r w:rsidRPr="00ED0813">
        <w:rPr>
          <w:rFonts w:ascii="Calibri" w:hAnsi="Calibri" w:cs="Times New Roman"/>
          <w:sz w:val="21"/>
          <w:szCs w:val="21"/>
        </w:rPr>
        <w:t>Ministero, insieme ad uno psicologo. Sappi che in ogni momento potrai chiedere di essere assistito dai tuoi genitori o da un adulto di cui ti fidi: questo è possibile, per aiutarti a raccontare quello che è accaduto e ad affrontare, nel miglior modo possibile, le conseguenze del tuo racconto. Se invece non vuoi che i tuoi genitori, o chi ti ha accompagnato, siano presenti, perché magari provi vergogna o ansia per la loro presenza, potrai dirlo tranquillamente a chi ti ascolta, che ti accontenterà.</w:t>
      </w:r>
    </w:p>
    <w:p w14:paraId="2B044802" w14:textId="77777777" w:rsidR="006E6D3C" w:rsidRPr="00ED0813" w:rsidRDefault="006E6D3C" w:rsidP="006E6D3C">
      <w:pPr>
        <w:pStyle w:val="Paragrafoelenco"/>
        <w:ind w:left="720" w:firstLine="0"/>
        <w:jc w:val="both"/>
        <w:rPr>
          <w:rFonts w:ascii="Calibri" w:hAnsi="Calibri" w:cs="Calibri"/>
          <w:sz w:val="21"/>
          <w:szCs w:val="21"/>
        </w:rPr>
      </w:pPr>
      <w:r w:rsidRPr="00ED0813">
        <w:rPr>
          <w:rFonts w:ascii="Calibri" w:hAnsi="Calibri" w:cs="Calibri"/>
          <w:sz w:val="21"/>
          <w:szCs w:val="21"/>
        </w:rPr>
        <w:t xml:space="preserve">Si avvisa infine del fatto che l’ordinamento mira a promuovere, laddove e possibile, la conciliazione tra le parti attraverso la remissione della querela e la partecipazione, quando saranno operativi, ai programmi di </w:t>
      </w:r>
      <w:r w:rsidRPr="00ED0813">
        <w:rPr>
          <w:rFonts w:ascii="Calibri" w:hAnsi="Calibri" w:cs="Calibri"/>
          <w:b/>
          <w:bCs/>
          <w:sz w:val="21"/>
          <w:szCs w:val="21"/>
        </w:rPr>
        <w:t>giustizia riparativa</w:t>
      </w:r>
      <w:r w:rsidRPr="00ED0813">
        <w:rPr>
          <w:rFonts w:ascii="Calibri" w:hAnsi="Calibri" w:cs="Calibri"/>
          <w:sz w:val="21"/>
          <w:szCs w:val="21"/>
        </w:rPr>
        <w:t>, cui si potrà accedere.</w:t>
      </w:r>
    </w:p>
    <w:p w14:paraId="5170D699" w14:textId="60CE4E07" w:rsidR="00895553" w:rsidRPr="00325330" w:rsidRDefault="00895553" w:rsidP="006D3FDD">
      <w:pPr>
        <w:pStyle w:val="Default"/>
        <w:numPr>
          <w:ilvl w:val="0"/>
          <w:numId w:val="1"/>
        </w:numPr>
        <w:tabs>
          <w:tab w:val="left" w:pos="567"/>
        </w:tabs>
        <w:jc w:val="both"/>
        <w:rPr>
          <w:rFonts w:ascii="Calibri" w:hAnsi="Calibri" w:cs="Times New Roman"/>
          <w:sz w:val="21"/>
          <w:szCs w:val="21"/>
        </w:rPr>
      </w:pPr>
      <w:r w:rsidRPr="00325330">
        <w:rPr>
          <w:rFonts w:ascii="Calibri" w:hAnsi="Calibri" w:cs="Times New Roman"/>
          <w:sz w:val="21"/>
          <w:szCs w:val="21"/>
        </w:rPr>
        <w:t xml:space="preserve">Durante le indagini, se sei stato vittima di un </w:t>
      </w:r>
      <w:r w:rsidRPr="00325330">
        <w:rPr>
          <w:rFonts w:ascii="Calibri" w:hAnsi="Calibri" w:cs="Times New Roman"/>
          <w:b/>
          <w:sz w:val="21"/>
          <w:szCs w:val="21"/>
        </w:rPr>
        <w:t>reato con violenza alla persona</w:t>
      </w:r>
      <w:r w:rsidRPr="00325330">
        <w:rPr>
          <w:rFonts w:ascii="Calibri" w:hAnsi="Calibri" w:cs="Times New Roman"/>
          <w:sz w:val="21"/>
          <w:szCs w:val="21"/>
        </w:rPr>
        <w:t xml:space="preserve"> e il tuo aggressore è stato sottoposto a misure cautelari (custodia in istituto penale minorile, collocamento in comunità, permanenza a casa), hai diritto di essere informato della </w:t>
      </w:r>
      <w:r w:rsidRPr="00325330">
        <w:rPr>
          <w:rFonts w:ascii="Calibri" w:hAnsi="Calibri" w:cs="Times New Roman"/>
          <w:b/>
          <w:sz w:val="21"/>
          <w:szCs w:val="21"/>
        </w:rPr>
        <w:t>richiesta di revoca o di sostituzione della misura</w:t>
      </w:r>
      <w:r w:rsidRPr="00325330">
        <w:rPr>
          <w:rFonts w:ascii="Calibri" w:hAnsi="Calibri" w:cs="Times New Roman"/>
          <w:sz w:val="21"/>
          <w:szCs w:val="21"/>
        </w:rPr>
        <w:t xml:space="preserve"> e, nei due giorni dopo l’avviso, puoi dare al giudice altri elementi che lo aiutino a decidere. Se, poi, il giudice decide di revocare o sostituire la misura cautelare, dovrà avvisarti.</w:t>
      </w:r>
      <w:r w:rsidR="00325330">
        <w:rPr>
          <w:rFonts w:ascii="Calibri" w:hAnsi="Calibri" w:cs="Times New Roman"/>
          <w:sz w:val="21"/>
          <w:szCs w:val="21"/>
        </w:rPr>
        <w:t xml:space="preserve"> </w:t>
      </w:r>
      <w:r w:rsidRPr="00325330">
        <w:rPr>
          <w:rFonts w:ascii="Calibri" w:hAnsi="Calibri" w:cs="Times New Roman"/>
          <w:sz w:val="21"/>
          <w:szCs w:val="21"/>
        </w:rPr>
        <w:t xml:space="preserve">Dovrai essere avvisato anche in caso di </w:t>
      </w:r>
      <w:r w:rsidRPr="00325330">
        <w:rPr>
          <w:rFonts w:ascii="Calibri" w:hAnsi="Calibri" w:cs="Times New Roman"/>
          <w:b/>
          <w:sz w:val="21"/>
          <w:szCs w:val="21"/>
        </w:rPr>
        <w:t>evasione</w:t>
      </w:r>
      <w:r w:rsidRPr="00325330">
        <w:rPr>
          <w:rFonts w:ascii="Calibri" w:hAnsi="Calibri" w:cs="Times New Roman"/>
          <w:sz w:val="21"/>
          <w:szCs w:val="21"/>
        </w:rPr>
        <w:t xml:space="preserve"> dall’istituto penale minorile, o di sottrazione alla misura del collocamento in comunità o della permanenza in casa.</w:t>
      </w:r>
    </w:p>
    <w:p w14:paraId="70E58904" w14:textId="77777777" w:rsidR="00895553" w:rsidRPr="00ED0813" w:rsidRDefault="00895553" w:rsidP="006E6D3C">
      <w:pPr>
        <w:pStyle w:val="Default"/>
        <w:tabs>
          <w:tab w:val="left" w:pos="567"/>
        </w:tabs>
        <w:ind w:left="720"/>
        <w:jc w:val="both"/>
        <w:rPr>
          <w:rFonts w:ascii="Calibri" w:hAnsi="Calibri" w:cs="Times New Roman"/>
          <w:sz w:val="21"/>
          <w:szCs w:val="21"/>
        </w:rPr>
      </w:pPr>
      <w:r w:rsidRPr="00ED0813">
        <w:rPr>
          <w:rFonts w:ascii="Calibri" w:hAnsi="Calibri" w:cs="Times New Roman"/>
          <w:sz w:val="21"/>
          <w:szCs w:val="21"/>
        </w:rPr>
        <w:t xml:space="preserve">Se hai timore di essere rintracciato, potrai </w:t>
      </w:r>
      <w:r w:rsidRPr="00ED0813">
        <w:rPr>
          <w:rFonts w:ascii="Calibri" w:hAnsi="Calibri" w:cs="Times New Roman"/>
          <w:b/>
          <w:sz w:val="21"/>
          <w:szCs w:val="21"/>
        </w:rPr>
        <w:t>chiedere che la tua dimora non risulti</w:t>
      </w:r>
      <w:r w:rsidRPr="00ED0813">
        <w:rPr>
          <w:rFonts w:ascii="Calibri" w:hAnsi="Calibri" w:cs="Times New Roman"/>
          <w:sz w:val="21"/>
          <w:szCs w:val="21"/>
        </w:rPr>
        <w:t xml:space="preserve"> dagli atti del processo; ricorda che, se nominerai un difensore, le notifiche e gli avvisi saranno indirizzati al difensore, e quindi la tua dimora non sarà resa nota.</w:t>
      </w:r>
    </w:p>
    <w:p w14:paraId="4252E593" w14:textId="77777777" w:rsidR="00895553" w:rsidRPr="00ED0813" w:rsidRDefault="00895553" w:rsidP="006E6D3C">
      <w:pPr>
        <w:pStyle w:val="Default"/>
        <w:numPr>
          <w:ilvl w:val="0"/>
          <w:numId w:val="1"/>
        </w:numPr>
        <w:tabs>
          <w:tab w:val="left" w:pos="567"/>
        </w:tabs>
        <w:jc w:val="both"/>
        <w:rPr>
          <w:rFonts w:ascii="Calibri" w:hAnsi="Calibri" w:cs="Times New Roman"/>
          <w:sz w:val="21"/>
          <w:szCs w:val="21"/>
        </w:rPr>
      </w:pPr>
      <w:r w:rsidRPr="00ED0813">
        <w:rPr>
          <w:rFonts w:ascii="Calibri" w:hAnsi="Calibri" w:cs="Times New Roman"/>
          <w:sz w:val="21"/>
          <w:szCs w:val="21"/>
        </w:rPr>
        <w:t xml:space="preserve">Durante le indagini, puoi anche chiedere di essere sentito dal giudice per rendere la tua testimonianza: si chiama </w:t>
      </w:r>
      <w:r w:rsidRPr="00ED0813">
        <w:rPr>
          <w:rFonts w:ascii="Calibri" w:hAnsi="Calibri" w:cs="Times New Roman"/>
          <w:b/>
          <w:sz w:val="21"/>
          <w:szCs w:val="21"/>
        </w:rPr>
        <w:t>incidente probatorio</w:t>
      </w:r>
      <w:r w:rsidRPr="00ED0813">
        <w:rPr>
          <w:rFonts w:ascii="Calibri" w:hAnsi="Calibri" w:cs="Times New Roman"/>
          <w:sz w:val="21"/>
          <w:szCs w:val="21"/>
        </w:rPr>
        <w:t>.  Sarai ascoltato dal Giudice in persona o da uno psicologo da lui scelto in un’aula separata dalle altre, dove non vedrai nessun altro: solo il giudice potrà rivolgerti delle domande, e dopo, quasi certamente, non sarai più chiamato a testimoniare, basterà quello che hai raccontato al Giudice. Il tuo racconto sarà ascoltato anche dal Pubblico Ministero, dal tuo difensore, dai tuoi genitori o da chi ti ha accompagnato, dall’avvocato della persona che ha commesso il reato, forse anche da chi ha commesso il reato. Tu non vedrai nessuna di queste persone, né prima, né dopo il colloquio con il Giudice.</w:t>
      </w:r>
    </w:p>
    <w:p w14:paraId="013E0030" w14:textId="77777777" w:rsidR="00895553" w:rsidRPr="00ED0813" w:rsidRDefault="00895553" w:rsidP="006E6D3C">
      <w:pPr>
        <w:pStyle w:val="Default"/>
        <w:tabs>
          <w:tab w:val="left" w:pos="567"/>
        </w:tabs>
        <w:ind w:left="720"/>
        <w:jc w:val="both"/>
        <w:rPr>
          <w:rFonts w:ascii="Calibri" w:hAnsi="Calibri" w:cs="Times New Roman"/>
          <w:sz w:val="21"/>
          <w:szCs w:val="21"/>
        </w:rPr>
      </w:pPr>
      <w:r w:rsidRPr="00ED0813">
        <w:rPr>
          <w:rFonts w:ascii="Calibri" w:hAnsi="Calibri" w:cs="Times New Roman"/>
          <w:sz w:val="21"/>
          <w:szCs w:val="21"/>
        </w:rPr>
        <w:t xml:space="preserve">Qualunque sia il momento in cui rendi testimonianza, rammenta che potrai chiedere il </w:t>
      </w:r>
      <w:r w:rsidRPr="00ED0813">
        <w:rPr>
          <w:rFonts w:ascii="Calibri" w:hAnsi="Calibri" w:cs="Times New Roman"/>
          <w:b/>
          <w:sz w:val="21"/>
          <w:szCs w:val="21"/>
        </w:rPr>
        <w:t>rimborso delle spese</w:t>
      </w:r>
      <w:r w:rsidRPr="00ED0813">
        <w:rPr>
          <w:rFonts w:ascii="Calibri" w:hAnsi="Calibri" w:cs="Times New Roman"/>
          <w:sz w:val="21"/>
          <w:szCs w:val="21"/>
        </w:rPr>
        <w:t xml:space="preserve"> sostenute per il viaggio.</w:t>
      </w:r>
    </w:p>
    <w:p w14:paraId="2500F5E8" w14:textId="77777777" w:rsidR="00895553" w:rsidRPr="00ED0813" w:rsidRDefault="00895553" w:rsidP="006E6D3C">
      <w:pPr>
        <w:pStyle w:val="Default"/>
        <w:numPr>
          <w:ilvl w:val="0"/>
          <w:numId w:val="1"/>
        </w:numPr>
        <w:tabs>
          <w:tab w:val="left" w:pos="567"/>
        </w:tabs>
        <w:jc w:val="both"/>
        <w:rPr>
          <w:rFonts w:ascii="Calibri" w:hAnsi="Calibri" w:cs="Times New Roman"/>
          <w:sz w:val="21"/>
          <w:szCs w:val="21"/>
        </w:rPr>
      </w:pPr>
      <w:r w:rsidRPr="00ED0813">
        <w:rPr>
          <w:rFonts w:ascii="Calibri" w:hAnsi="Calibri" w:cs="Times New Roman"/>
          <w:sz w:val="21"/>
          <w:szCs w:val="21"/>
        </w:rPr>
        <w:t xml:space="preserve">Le indagini si concludono quando il Pubblico Ministero le ritiene sufficienti, emettendo un </w:t>
      </w:r>
      <w:r w:rsidRPr="00ED0813">
        <w:rPr>
          <w:rFonts w:ascii="Calibri" w:hAnsi="Calibri" w:cs="Times New Roman"/>
          <w:b/>
          <w:sz w:val="21"/>
          <w:szCs w:val="21"/>
        </w:rPr>
        <w:t>avviso di conclusione delle indagini preliminari</w:t>
      </w:r>
      <w:r w:rsidRPr="00ED0813">
        <w:rPr>
          <w:rFonts w:ascii="Calibri" w:hAnsi="Calibri" w:cs="Times New Roman"/>
          <w:sz w:val="21"/>
          <w:szCs w:val="21"/>
        </w:rPr>
        <w:t>; normalmente, questo avviso è rivolto solo all’indagato, ma se il reato di cui dovrà rispondere è quello di maltrattamenti in famiglia o di stalking, sarai avvisato anche tu, quale vittima.</w:t>
      </w:r>
    </w:p>
    <w:p w14:paraId="30E69169" w14:textId="77777777" w:rsidR="00895553" w:rsidRPr="00ED0813" w:rsidRDefault="00895553" w:rsidP="006E6D3C">
      <w:pPr>
        <w:pStyle w:val="Default"/>
        <w:tabs>
          <w:tab w:val="left" w:pos="567"/>
        </w:tabs>
        <w:ind w:left="720"/>
        <w:jc w:val="both"/>
        <w:rPr>
          <w:rFonts w:ascii="Calibri" w:hAnsi="Calibri" w:cs="Times New Roman"/>
          <w:sz w:val="21"/>
          <w:szCs w:val="21"/>
        </w:rPr>
      </w:pPr>
      <w:r w:rsidRPr="00ED0813">
        <w:rPr>
          <w:rFonts w:ascii="Calibri" w:hAnsi="Calibri" w:cs="Times New Roman"/>
          <w:sz w:val="21"/>
          <w:szCs w:val="21"/>
        </w:rPr>
        <w:t xml:space="preserve">Quando inizierà il processo, sarai </w:t>
      </w:r>
      <w:r w:rsidRPr="00ED0813">
        <w:rPr>
          <w:rFonts w:ascii="Calibri" w:hAnsi="Calibri" w:cs="Times New Roman"/>
          <w:b/>
          <w:sz w:val="21"/>
          <w:szCs w:val="21"/>
        </w:rPr>
        <w:t>avvisato della data e del luogo del processo</w:t>
      </w:r>
      <w:r w:rsidRPr="00ED0813">
        <w:rPr>
          <w:rFonts w:ascii="Calibri" w:hAnsi="Calibri" w:cs="Times New Roman"/>
          <w:sz w:val="21"/>
          <w:szCs w:val="21"/>
        </w:rPr>
        <w:t>, e potrai scegliere se andare ad assistere o meno; se hai già raccontato quello che è successo al Giudice, in incidente probatorio, non sarai più chiamato a testimoniare: così, dopo il primo avviso del processo, dovrai tu stesso interessarti per sapere le altre date delle udienze.</w:t>
      </w:r>
    </w:p>
    <w:p w14:paraId="1865319A" w14:textId="77777777" w:rsidR="00895553" w:rsidRPr="00ED0813" w:rsidRDefault="00895553" w:rsidP="003B471F">
      <w:pPr>
        <w:pStyle w:val="Default"/>
        <w:tabs>
          <w:tab w:val="left" w:pos="567"/>
        </w:tabs>
        <w:ind w:left="720"/>
        <w:jc w:val="both"/>
        <w:rPr>
          <w:rFonts w:ascii="Calibri" w:hAnsi="Calibri" w:cs="Times New Roman"/>
          <w:sz w:val="21"/>
          <w:szCs w:val="21"/>
        </w:rPr>
      </w:pPr>
      <w:r w:rsidRPr="00ED0813">
        <w:rPr>
          <w:rFonts w:ascii="Calibri" w:hAnsi="Calibri" w:cs="Times New Roman"/>
          <w:sz w:val="21"/>
          <w:szCs w:val="21"/>
        </w:rPr>
        <w:t xml:space="preserve">Ricordati che potrebbe spettarti un </w:t>
      </w:r>
      <w:r w:rsidRPr="00ED0813">
        <w:rPr>
          <w:rFonts w:ascii="Calibri" w:hAnsi="Calibri" w:cs="Times New Roman"/>
          <w:b/>
          <w:sz w:val="21"/>
          <w:szCs w:val="21"/>
        </w:rPr>
        <w:t>risarcimento del danno</w:t>
      </w:r>
      <w:r w:rsidRPr="00ED0813">
        <w:rPr>
          <w:rFonts w:ascii="Calibri" w:hAnsi="Calibri" w:cs="Times New Roman"/>
          <w:sz w:val="21"/>
          <w:szCs w:val="21"/>
        </w:rPr>
        <w:t xml:space="preserve"> per quello che hai subito: se però il colpevole è minorenne, non potrai chiedere il risarcimento nel processo penale, ma dovrai farlo in un altro processo, di natura civile.</w:t>
      </w:r>
    </w:p>
    <w:p w14:paraId="7507BB8D" w14:textId="77777777" w:rsidR="00895553" w:rsidRPr="00ED0813" w:rsidRDefault="00895553" w:rsidP="00895553">
      <w:pPr>
        <w:tabs>
          <w:tab w:val="left" w:pos="567"/>
        </w:tabs>
        <w:ind w:left="567" w:hanging="567"/>
        <w:jc w:val="both"/>
        <w:rPr>
          <w:rFonts w:ascii="Calibri" w:hAnsi="Calibri"/>
          <w:sz w:val="21"/>
          <w:szCs w:val="21"/>
        </w:rPr>
      </w:pPr>
      <w:r w:rsidRPr="00ED0813">
        <w:rPr>
          <w:rFonts w:ascii="Calibri" w:hAnsi="Calibri"/>
          <w:sz w:val="21"/>
          <w:szCs w:val="21"/>
        </w:rPr>
        <w:t>Si</w:t>
      </w:r>
      <w:r w:rsidRPr="00ED0813">
        <w:rPr>
          <w:rFonts w:ascii="Calibri" w:hAnsi="Calibri"/>
          <w:spacing w:val="3"/>
          <w:sz w:val="21"/>
          <w:szCs w:val="21"/>
        </w:rPr>
        <w:t xml:space="preserve"> </w:t>
      </w:r>
      <w:r w:rsidRPr="00ED0813">
        <w:rPr>
          <w:rFonts w:ascii="Calibri" w:hAnsi="Calibri"/>
          <w:sz w:val="21"/>
          <w:szCs w:val="21"/>
        </w:rPr>
        <w:t>dà</w:t>
      </w:r>
      <w:r w:rsidRPr="00ED0813">
        <w:rPr>
          <w:rFonts w:ascii="Calibri" w:hAnsi="Calibri"/>
          <w:spacing w:val="-11"/>
          <w:sz w:val="21"/>
          <w:szCs w:val="21"/>
        </w:rPr>
        <w:t xml:space="preserve"> </w:t>
      </w:r>
      <w:r w:rsidRPr="00ED0813">
        <w:rPr>
          <w:rFonts w:ascii="Calibri" w:hAnsi="Calibri"/>
          <w:sz w:val="21"/>
          <w:szCs w:val="21"/>
        </w:rPr>
        <w:t>atto</w:t>
      </w:r>
      <w:r w:rsidRPr="00ED0813">
        <w:rPr>
          <w:rFonts w:ascii="Calibri" w:hAnsi="Calibri"/>
          <w:spacing w:val="-4"/>
          <w:sz w:val="21"/>
          <w:szCs w:val="21"/>
        </w:rPr>
        <w:t xml:space="preserve"> </w:t>
      </w:r>
      <w:r w:rsidRPr="00ED0813">
        <w:rPr>
          <w:rFonts w:ascii="Calibri" w:hAnsi="Calibri"/>
          <w:sz w:val="21"/>
          <w:szCs w:val="21"/>
        </w:rPr>
        <w:t>che</w:t>
      </w:r>
      <w:r w:rsidRPr="00ED0813">
        <w:rPr>
          <w:rFonts w:ascii="Calibri" w:hAnsi="Calibri"/>
          <w:spacing w:val="4"/>
          <w:sz w:val="21"/>
          <w:szCs w:val="21"/>
        </w:rPr>
        <w:t xml:space="preserve"> </w:t>
      </w:r>
      <w:r w:rsidRPr="00ED0813">
        <w:rPr>
          <w:rFonts w:ascii="Calibri" w:hAnsi="Calibri"/>
          <w:sz w:val="21"/>
          <w:szCs w:val="21"/>
        </w:rPr>
        <w:t>il</w:t>
      </w:r>
      <w:r w:rsidRPr="00ED0813">
        <w:rPr>
          <w:rFonts w:ascii="Calibri" w:hAnsi="Calibri"/>
          <w:spacing w:val="-4"/>
          <w:sz w:val="21"/>
          <w:szCs w:val="21"/>
        </w:rPr>
        <w:t xml:space="preserve"> </w:t>
      </w:r>
      <w:r w:rsidRPr="00ED0813">
        <w:rPr>
          <w:rFonts w:ascii="Calibri" w:hAnsi="Calibri"/>
          <w:sz w:val="21"/>
          <w:szCs w:val="21"/>
        </w:rPr>
        <w:t>minore</w:t>
      </w:r>
      <w:r w:rsidRPr="00ED0813">
        <w:rPr>
          <w:rFonts w:ascii="Calibri" w:hAnsi="Calibri"/>
          <w:spacing w:val="-2"/>
          <w:sz w:val="21"/>
          <w:szCs w:val="21"/>
        </w:rPr>
        <w:t xml:space="preserve"> </w:t>
      </w:r>
      <w:r w:rsidRPr="00ED0813">
        <w:rPr>
          <w:rFonts w:ascii="Calibri" w:hAnsi="Calibri"/>
          <w:sz w:val="21"/>
          <w:szCs w:val="21"/>
        </w:rPr>
        <w:t>dichiara</w:t>
      </w:r>
      <w:r w:rsidRPr="00ED0813">
        <w:rPr>
          <w:rFonts w:ascii="Calibri" w:hAnsi="Calibri"/>
          <w:spacing w:val="-4"/>
          <w:sz w:val="21"/>
          <w:szCs w:val="21"/>
        </w:rPr>
        <w:t xml:space="preserve"> </w:t>
      </w:r>
      <w:r w:rsidRPr="00ED0813">
        <w:rPr>
          <w:rFonts w:ascii="Calibri" w:hAnsi="Calibri"/>
          <w:sz w:val="21"/>
          <w:szCs w:val="21"/>
        </w:rPr>
        <w:t>espressamente</w:t>
      </w:r>
      <w:r w:rsidRPr="00ED0813">
        <w:rPr>
          <w:rFonts w:ascii="Calibri" w:hAnsi="Calibri"/>
          <w:spacing w:val="10"/>
          <w:sz w:val="21"/>
          <w:szCs w:val="21"/>
        </w:rPr>
        <w:t xml:space="preserve"> </w:t>
      </w:r>
      <w:r w:rsidRPr="00ED0813">
        <w:rPr>
          <w:rFonts w:ascii="Calibri" w:hAnsi="Calibri"/>
          <w:sz w:val="21"/>
          <w:szCs w:val="21"/>
        </w:rPr>
        <w:t>di</w:t>
      </w:r>
      <w:r w:rsidRPr="00ED0813">
        <w:rPr>
          <w:rFonts w:ascii="Calibri" w:hAnsi="Calibri"/>
          <w:spacing w:val="-5"/>
          <w:sz w:val="21"/>
          <w:szCs w:val="21"/>
        </w:rPr>
        <w:t xml:space="preserve"> </w:t>
      </w:r>
      <w:r w:rsidRPr="00ED0813">
        <w:rPr>
          <w:rFonts w:ascii="Calibri" w:hAnsi="Calibri"/>
          <w:sz w:val="21"/>
          <w:szCs w:val="21"/>
        </w:rPr>
        <w:t>avere</w:t>
      </w:r>
      <w:r w:rsidRPr="00ED0813">
        <w:rPr>
          <w:rFonts w:ascii="Calibri" w:hAnsi="Calibri"/>
          <w:spacing w:val="-5"/>
          <w:sz w:val="21"/>
          <w:szCs w:val="21"/>
        </w:rPr>
        <w:t xml:space="preserve"> </w:t>
      </w:r>
      <w:r w:rsidRPr="00ED0813">
        <w:rPr>
          <w:rFonts w:ascii="Calibri" w:hAnsi="Calibri"/>
          <w:sz w:val="21"/>
          <w:szCs w:val="21"/>
        </w:rPr>
        <w:t>conoscenza</w:t>
      </w:r>
      <w:r w:rsidRPr="00ED0813">
        <w:rPr>
          <w:rFonts w:ascii="Calibri" w:hAnsi="Calibri"/>
          <w:spacing w:val="9"/>
          <w:sz w:val="21"/>
          <w:szCs w:val="21"/>
        </w:rPr>
        <w:t xml:space="preserve"> </w:t>
      </w:r>
      <w:r w:rsidRPr="00ED0813">
        <w:rPr>
          <w:rFonts w:ascii="Calibri" w:hAnsi="Calibri"/>
          <w:sz w:val="21"/>
          <w:szCs w:val="21"/>
        </w:rPr>
        <w:t>della</w:t>
      </w:r>
      <w:r w:rsidRPr="00ED0813">
        <w:rPr>
          <w:rFonts w:ascii="Calibri" w:hAnsi="Calibri"/>
          <w:spacing w:val="-8"/>
          <w:sz w:val="21"/>
          <w:szCs w:val="21"/>
        </w:rPr>
        <w:t xml:space="preserve"> </w:t>
      </w:r>
      <w:r w:rsidRPr="00ED0813">
        <w:rPr>
          <w:rFonts w:ascii="Calibri" w:hAnsi="Calibri"/>
          <w:sz w:val="21"/>
          <w:szCs w:val="21"/>
        </w:rPr>
        <w:t>lingua</w:t>
      </w:r>
      <w:r w:rsidRPr="00ED0813">
        <w:rPr>
          <w:rFonts w:ascii="Calibri" w:hAnsi="Calibri"/>
          <w:spacing w:val="2"/>
          <w:sz w:val="21"/>
          <w:szCs w:val="21"/>
        </w:rPr>
        <w:t xml:space="preserve"> </w:t>
      </w:r>
      <w:r w:rsidRPr="00ED0813">
        <w:rPr>
          <w:rFonts w:ascii="Calibri" w:hAnsi="Calibri"/>
          <w:sz w:val="21"/>
          <w:szCs w:val="21"/>
        </w:rPr>
        <w:t>italiana.</w:t>
      </w:r>
    </w:p>
    <w:p w14:paraId="44B314B2" w14:textId="77777777" w:rsidR="00895553" w:rsidRPr="00ED0813" w:rsidRDefault="00895553" w:rsidP="00895553">
      <w:pPr>
        <w:pStyle w:val="Corpotesto"/>
        <w:rPr>
          <w:rFonts w:ascii="Calibri" w:hAnsi="Calibri"/>
          <w:sz w:val="21"/>
          <w:szCs w:val="21"/>
        </w:rPr>
      </w:pPr>
    </w:p>
    <w:p w14:paraId="252DCFE6" w14:textId="77777777" w:rsidR="00895553" w:rsidRPr="00ED0813" w:rsidRDefault="00895553" w:rsidP="00895553">
      <w:pPr>
        <w:pStyle w:val="Corpotesto"/>
        <w:rPr>
          <w:rFonts w:ascii="Calibri" w:hAnsi="Calibri"/>
          <w:sz w:val="21"/>
          <w:szCs w:val="21"/>
        </w:rPr>
      </w:pPr>
      <w:r w:rsidRPr="00ED0813">
        <w:rPr>
          <w:rFonts w:ascii="Calibri" w:hAnsi="Calibri"/>
          <w:sz w:val="21"/>
          <w:szCs w:val="21"/>
        </w:rPr>
        <w:t>Luogo ___________________ data ___________________</w:t>
      </w:r>
    </w:p>
    <w:p w14:paraId="698D7F39" w14:textId="77777777" w:rsidR="00895553" w:rsidRPr="00ED0813" w:rsidRDefault="00895553" w:rsidP="00895553">
      <w:pPr>
        <w:pStyle w:val="Corpotesto"/>
        <w:pBdr>
          <w:bottom w:val="single" w:sz="12" w:space="1" w:color="auto"/>
        </w:pBdr>
        <w:spacing w:line="254" w:lineRule="exact"/>
        <w:ind w:left="6796"/>
        <w:rPr>
          <w:rFonts w:ascii="Calibri" w:hAnsi="Calibri"/>
          <w:sz w:val="21"/>
          <w:szCs w:val="21"/>
        </w:rPr>
      </w:pPr>
    </w:p>
    <w:p w14:paraId="74569149" w14:textId="77777777" w:rsidR="00895553" w:rsidRPr="00ED0813" w:rsidRDefault="00895553" w:rsidP="00895553">
      <w:pPr>
        <w:pStyle w:val="Corpotesto"/>
        <w:pBdr>
          <w:bottom w:val="single" w:sz="12" w:space="1" w:color="auto"/>
        </w:pBdr>
        <w:spacing w:line="254" w:lineRule="exact"/>
        <w:ind w:left="6796"/>
        <w:rPr>
          <w:rFonts w:ascii="Calibri" w:hAnsi="Calibri"/>
          <w:sz w:val="21"/>
          <w:szCs w:val="21"/>
        </w:rPr>
      </w:pPr>
      <w:r w:rsidRPr="00ED0813">
        <w:rPr>
          <w:rFonts w:ascii="Calibri" w:hAnsi="Calibri"/>
          <w:sz w:val="21"/>
          <w:szCs w:val="21"/>
        </w:rPr>
        <w:t>L’Ufficiale di</w:t>
      </w:r>
      <w:r w:rsidRPr="00ED0813">
        <w:rPr>
          <w:rFonts w:ascii="Calibri" w:hAnsi="Calibri"/>
          <w:spacing w:val="-2"/>
          <w:sz w:val="21"/>
          <w:szCs w:val="21"/>
        </w:rPr>
        <w:t xml:space="preserve"> </w:t>
      </w:r>
      <w:r w:rsidRPr="00ED0813">
        <w:rPr>
          <w:rFonts w:ascii="Calibri" w:hAnsi="Calibri"/>
          <w:sz w:val="21"/>
          <w:szCs w:val="21"/>
        </w:rPr>
        <w:t>polizia giudiziaria</w:t>
      </w:r>
    </w:p>
    <w:p w14:paraId="381086B8" w14:textId="77777777" w:rsidR="00895553" w:rsidRPr="00ED0813" w:rsidRDefault="00895553" w:rsidP="00895553">
      <w:pPr>
        <w:pStyle w:val="Corpotesto"/>
        <w:pBdr>
          <w:bottom w:val="single" w:sz="12" w:space="1" w:color="auto"/>
        </w:pBdr>
        <w:spacing w:line="254" w:lineRule="exact"/>
        <w:ind w:left="6796"/>
        <w:rPr>
          <w:rFonts w:ascii="Calibri" w:hAnsi="Calibri"/>
          <w:sz w:val="21"/>
          <w:szCs w:val="21"/>
        </w:rPr>
      </w:pPr>
    </w:p>
    <w:p w14:paraId="20AFAA1E" w14:textId="77777777" w:rsidR="00895553" w:rsidRPr="00ED0813" w:rsidRDefault="00895553" w:rsidP="00895553">
      <w:pPr>
        <w:pStyle w:val="Corpotesto"/>
        <w:spacing w:line="360" w:lineRule="auto"/>
        <w:rPr>
          <w:rFonts w:ascii="Calibri" w:hAnsi="Calibri"/>
          <w:sz w:val="21"/>
          <w:szCs w:val="21"/>
        </w:rPr>
      </w:pPr>
      <w:r w:rsidRPr="00ED0813">
        <w:rPr>
          <w:rFonts w:ascii="Calibri" w:hAnsi="Calibri"/>
          <w:sz w:val="21"/>
          <w:szCs w:val="21"/>
        </w:rPr>
        <w:t>Per</w:t>
      </w:r>
      <w:r w:rsidRPr="00ED0813">
        <w:rPr>
          <w:rFonts w:ascii="Calibri" w:hAnsi="Calibri"/>
          <w:spacing w:val="-2"/>
          <w:sz w:val="21"/>
          <w:szCs w:val="21"/>
        </w:rPr>
        <w:t xml:space="preserve"> </w:t>
      </w:r>
      <w:r w:rsidRPr="00ED0813">
        <w:rPr>
          <w:rFonts w:ascii="Calibri" w:hAnsi="Calibri"/>
          <w:sz w:val="21"/>
          <w:szCs w:val="21"/>
        </w:rPr>
        <w:t>presa</w:t>
      </w:r>
      <w:r w:rsidRPr="00ED0813">
        <w:rPr>
          <w:rFonts w:ascii="Calibri" w:hAnsi="Calibri"/>
          <w:spacing w:val="-2"/>
          <w:sz w:val="21"/>
          <w:szCs w:val="21"/>
        </w:rPr>
        <w:t xml:space="preserve"> </w:t>
      </w:r>
      <w:r w:rsidRPr="00ED0813">
        <w:rPr>
          <w:rFonts w:ascii="Calibri" w:hAnsi="Calibri"/>
          <w:sz w:val="21"/>
          <w:szCs w:val="21"/>
        </w:rPr>
        <w:t>visione</w:t>
      </w:r>
      <w:r w:rsidRPr="00ED0813">
        <w:rPr>
          <w:rFonts w:ascii="Calibri" w:hAnsi="Calibri"/>
          <w:spacing w:val="9"/>
          <w:sz w:val="21"/>
          <w:szCs w:val="21"/>
        </w:rPr>
        <w:t xml:space="preserve"> </w:t>
      </w:r>
      <w:r w:rsidRPr="00ED0813">
        <w:rPr>
          <w:rFonts w:ascii="Calibri" w:hAnsi="Calibri"/>
          <w:sz w:val="21"/>
          <w:szCs w:val="21"/>
        </w:rPr>
        <w:t>e</w:t>
      </w:r>
      <w:r w:rsidRPr="00ED0813">
        <w:rPr>
          <w:rFonts w:ascii="Calibri" w:hAnsi="Calibri"/>
          <w:spacing w:val="5"/>
          <w:sz w:val="21"/>
          <w:szCs w:val="21"/>
        </w:rPr>
        <w:t xml:space="preserve"> </w:t>
      </w:r>
      <w:r w:rsidRPr="00ED0813">
        <w:rPr>
          <w:rFonts w:ascii="Calibri" w:hAnsi="Calibri"/>
          <w:sz w:val="21"/>
          <w:szCs w:val="21"/>
        </w:rPr>
        <w:t>ritiro</w:t>
      </w:r>
      <w:r w:rsidRPr="00ED0813">
        <w:rPr>
          <w:rFonts w:ascii="Calibri" w:hAnsi="Calibri"/>
          <w:spacing w:val="4"/>
          <w:sz w:val="21"/>
          <w:szCs w:val="21"/>
        </w:rPr>
        <w:t xml:space="preserve"> </w:t>
      </w:r>
      <w:r w:rsidRPr="00ED0813">
        <w:rPr>
          <w:rFonts w:ascii="Calibri" w:hAnsi="Calibri"/>
          <w:sz w:val="21"/>
          <w:szCs w:val="21"/>
        </w:rPr>
        <w:t>copia</w:t>
      </w:r>
    </w:p>
    <w:p w14:paraId="0E1DFB32" w14:textId="77777777" w:rsidR="00895553" w:rsidRPr="00ED0813" w:rsidRDefault="00895553" w:rsidP="00895553">
      <w:pPr>
        <w:pStyle w:val="Corpotesto"/>
        <w:spacing w:line="360" w:lineRule="auto"/>
        <w:rPr>
          <w:rFonts w:ascii="Calibri" w:hAnsi="Calibri"/>
          <w:sz w:val="21"/>
          <w:szCs w:val="21"/>
        </w:rPr>
      </w:pPr>
      <w:r w:rsidRPr="00ED0813">
        <w:rPr>
          <w:rFonts w:ascii="Calibri" w:hAnsi="Calibri"/>
          <w:sz w:val="21"/>
          <w:szCs w:val="21"/>
        </w:rPr>
        <w:t>Il minore ______________________________________</w:t>
      </w:r>
    </w:p>
    <w:p w14:paraId="1AEE83EE" w14:textId="27289EA8" w:rsidR="00FB2F46" w:rsidRPr="00ED0813" w:rsidRDefault="00895553" w:rsidP="00ED0813">
      <w:pPr>
        <w:pStyle w:val="Corpotesto"/>
        <w:spacing w:line="360" w:lineRule="auto"/>
        <w:rPr>
          <w:sz w:val="20"/>
          <w:szCs w:val="20"/>
        </w:rPr>
      </w:pPr>
      <w:r w:rsidRPr="00ED0813">
        <w:rPr>
          <w:rFonts w:ascii="Calibri" w:hAnsi="Calibri"/>
          <w:sz w:val="21"/>
          <w:szCs w:val="21"/>
        </w:rPr>
        <w:t>L’esercente la responsabilità genitoriale ____________________________________________</w:t>
      </w:r>
      <w:r w:rsidR="00ED0813">
        <w:rPr>
          <w:rFonts w:ascii="Calibri" w:hAnsi="Calibri"/>
          <w:sz w:val="21"/>
          <w:szCs w:val="21"/>
        </w:rPr>
        <w:t xml:space="preserve"> </w:t>
      </w:r>
    </w:p>
    <w:sectPr w:rsidR="00FB2F46" w:rsidRPr="00ED0813" w:rsidSect="00F914A6">
      <w:headerReference w:type="default" r:id="rId7"/>
      <w:footerReference w:type="default" r:id="rId8"/>
      <w:headerReference w:type="first" r:id="rId9"/>
      <w:footerReference w:type="first" r:id="rId1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FBC5" w14:textId="77777777" w:rsidR="003E6E42" w:rsidRDefault="00013A0C">
      <w:r>
        <w:separator/>
      </w:r>
    </w:p>
  </w:endnote>
  <w:endnote w:type="continuationSeparator" w:id="0">
    <w:p w14:paraId="393920EE" w14:textId="77777777" w:rsidR="003E6E42" w:rsidRDefault="0001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3780"/>
      <w:docPartObj>
        <w:docPartGallery w:val="Page Numbers (Bottom of Page)"/>
        <w:docPartUnique/>
      </w:docPartObj>
    </w:sdtPr>
    <w:sdtEndPr/>
    <w:sdtContent>
      <w:p w14:paraId="652A143F" w14:textId="77777777" w:rsidR="00F914A6" w:rsidRDefault="00895553">
        <w:pPr>
          <w:pStyle w:val="Pidipagina"/>
          <w:jc w:val="right"/>
        </w:pPr>
        <w:r>
          <w:fldChar w:fldCharType="begin"/>
        </w:r>
        <w:r>
          <w:instrText xml:space="preserve"> PAGE   \* MERGEFORMAT </w:instrText>
        </w:r>
        <w:r>
          <w:fldChar w:fldCharType="separate"/>
        </w:r>
        <w:r w:rsidR="00325330">
          <w:rPr>
            <w:noProof/>
          </w:rPr>
          <w:t>2</w:t>
        </w:r>
        <w:r>
          <w:rPr>
            <w:noProof/>
          </w:rPr>
          <w:fldChar w:fldCharType="end"/>
        </w:r>
      </w:p>
    </w:sdtContent>
  </w:sdt>
  <w:p w14:paraId="1A57B3D1" w14:textId="77777777" w:rsidR="00F914A6" w:rsidRDefault="002959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3779"/>
      <w:docPartObj>
        <w:docPartGallery w:val="Page Numbers (Bottom of Page)"/>
        <w:docPartUnique/>
      </w:docPartObj>
    </w:sdtPr>
    <w:sdtEndPr/>
    <w:sdtContent>
      <w:p w14:paraId="17A34BC8" w14:textId="77777777" w:rsidR="00F914A6" w:rsidRDefault="00895553">
        <w:pPr>
          <w:pStyle w:val="Pidipagina"/>
          <w:jc w:val="right"/>
        </w:pPr>
        <w:r>
          <w:fldChar w:fldCharType="begin"/>
        </w:r>
        <w:r>
          <w:instrText xml:space="preserve"> PAGE   \* MERGEFORMAT </w:instrText>
        </w:r>
        <w:r>
          <w:fldChar w:fldCharType="separate"/>
        </w:r>
        <w:r w:rsidR="00325330">
          <w:rPr>
            <w:noProof/>
          </w:rPr>
          <w:t>1</w:t>
        </w:r>
        <w:r>
          <w:rPr>
            <w:noProof/>
          </w:rPr>
          <w:fldChar w:fldCharType="end"/>
        </w:r>
      </w:p>
    </w:sdtContent>
  </w:sdt>
  <w:p w14:paraId="6E9EF29F" w14:textId="77777777" w:rsidR="00F914A6" w:rsidRDefault="00895553">
    <w:pPr>
      <w:pStyle w:val="Pidipagina"/>
    </w:pPr>
    <w:r>
      <w:tab/>
      <w:t>segue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FFBA" w14:textId="77777777" w:rsidR="003E6E42" w:rsidRDefault="00013A0C">
      <w:r>
        <w:separator/>
      </w:r>
    </w:p>
  </w:footnote>
  <w:footnote w:type="continuationSeparator" w:id="0">
    <w:p w14:paraId="07D49D92" w14:textId="77777777" w:rsidR="003E6E42" w:rsidRDefault="0001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817"/>
      <w:gridCol w:w="3402"/>
      <w:gridCol w:w="5634"/>
    </w:tblGrid>
    <w:tr w:rsidR="00A76E5A" w14:paraId="647A62BE" w14:textId="77777777" w:rsidTr="00A76E5A">
      <w:tc>
        <w:tcPr>
          <w:tcW w:w="817" w:type="dxa"/>
          <w:tcBorders>
            <w:bottom w:val="thickThinSmallGap" w:sz="24" w:space="0" w:color="auto"/>
          </w:tcBorders>
          <w:vAlign w:val="center"/>
        </w:tcPr>
        <w:p w14:paraId="27188EAF" w14:textId="77777777" w:rsidR="00A76E5A" w:rsidRDefault="00895553" w:rsidP="006B3F9E">
          <w:pPr>
            <w:pStyle w:val="Intestazione"/>
            <w:jc w:val="center"/>
          </w:pPr>
          <w:r>
            <w:rPr>
              <w:noProof/>
            </w:rPr>
            <w:drawing>
              <wp:inline distT="0" distB="0" distL="0" distR="0" wp14:anchorId="55D57748" wp14:editId="794DE822">
                <wp:extent cx="278295" cy="296628"/>
                <wp:effectExtent l="0" t="0" r="7620" b="8255"/>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686" cy="302374"/>
                        </a:xfrm>
                        <a:prstGeom prst="rect">
                          <a:avLst/>
                        </a:prstGeom>
                        <a:solidFill>
                          <a:srgbClr val="FFFFFF"/>
                        </a:solidFill>
                        <a:ln>
                          <a:noFill/>
                        </a:ln>
                      </pic:spPr>
                    </pic:pic>
                  </a:graphicData>
                </a:graphic>
              </wp:inline>
            </w:drawing>
          </w:r>
        </w:p>
      </w:tc>
      <w:tc>
        <w:tcPr>
          <w:tcW w:w="3402" w:type="dxa"/>
          <w:tcBorders>
            <w:bottom w:val="thickThinSmallGap" w:sz="24" w:space="0" w:color="auto"/>
          </w:tcBorders>
          <w:vAlign w:val="center"/>
        </w:tcPr>
        <w:p w14:paraId="7426A092" w14:textId="77777777" w:rsidR="00A76E5A" w:rsidRPr="00200244" w:rsidRDefault="00895553" w:rsidP="00293395">
          <w:pPr>
            <w:pStyle w:val="Intestazione"/>
            <w:jc w:val="center"/>
            <w:rPr>
              <w:rFonts w:ascii="Calibri" w:hAnsi="Calibri"/>
              <w:sz w:val="18"/>
              <w:szCs w:val="28"/>
            </w:rPr>
          </w:pPr>
          <w:r w:rsidRPr="00200244">
            <w:rPr>
              <w:rFonts w:ascii="Calibri" w:hAnsi="Calibri"/>
              <w:sz w:val="18"/>
              <w:szCs w:val="28"/>
            </w:rPr>
            <w:t>Procura della Repubblica</w:t>
          </w:r>
        </w:p>
        <w:p w14:paraId="08EAE872" w14:textId="77777777" w:rsidR="00A76E5A" w:rsidRDefault="00895553" w:rsidP="00A76E5A">
          <w:pPr>
            <w:pStyle w:val="Intestazione"/>
            <w:jc w:val="center"/>
          </w:pPr>
          <w:r w:rsidRPr="00200244">
            <w:rPr>
              <w:rFonts w:ascii="Calibri" w:hAnsi="Calibri"/>
              <w:sz w:val="18"/>
              <w:szCs w:val="28"/>
            </w:rPr>
            <w:t>per i Minorenni di Milano</w:t>
          </w:r>
        </w:p>
      </w:tc>
      <w:tc>
        <w:tcPr>
          <w:tcW w:w="5634" w:type="dxa"/>
          <w:tcBorders>
            <w:bottom w:val="thickThinSmallGap" w:sz="24" w:space="0" w:color="auto"/>
          </w:tcBorders>
          <w:vAlign w:val="center"/>
        </w:tcPr>
        <w:p w14:paraId="36E40401" w14:textId="77777777" w:rsidR="00A76E5A" w:rsidRDefault="00895553" w:rsidP="00A76E5A">
          <w:pPr>
            <w:pStyle w:val="Intestazione"/>
            <w:jc w:val="both"/>
          </w:pPr>
          <w:r w:rsidRPr="002B27C7">
            <w:rPr>
              <w:rFonts w:ascii="Bookman Old Style" w:hAnsi="Bookman Old Style"/>
              <w:bCs/>
              <w:sz w:val="16"/>
            </w:rPr>
            <w:t xml:space="preserve">INFORMAZIONI ALLA PERSONA OFFESA DAL REATO </w:t>
          </w:r>
          <w:r>
            <w:rPr>
              <w:rFonts w:ascii="Bookman Old Style" w:hAnsi="Bookman Old Style"/>
              <w:bCs/>
              <w:sz w:val="16"/>
            </w:rPr>
            <w:t xml:space="preserve">MINORENNE </w:t>
          </w:r>
        </w:p>
      </w:tc>
    </w:tr>
  </w:tbl>
  <w:p w14:paraId="462AFEB2" w14:textId="77777777" w:rsidR="00A76E5A" w:rsidRPr="00FC43A6" w:rsidRDefault="00295907" w:rsidP="00FC43A6">
    <w:pPr>
      <w:pStyle w:val="Intestazione"/>
      <w:tabs>
        <w:tab w:val="clear" w:pos="4819"/>
        <w:tab w:val="clear" w:pos="9638"/>
        <w:tab w:val="left" w:pos="7284"/>
      </w:tabs>
      <w:rPr>
        <w:sz w:val="16"/>
      </w:rPr>
    </w:pPr>
  </w:p>
  <w:p w14:paraId="7A79CD2D" w14:textId="77777777" w:rsidR="00A76E5A" w:rsidRDefault="002959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AECC" w14:textId="77777777" w:rsidR="00F914A6" w:rsidRPr="00F914A6" w:rsidRDefault="00895553" w:rsidP="009E094E">
    <w:pPr>
      <w:pStyle w:val="Intestazione"/>
      <w:jc w:val="center"/>
      <w:rPr>
        <w:rFonts w:ascii="Bookman Old Style" w:hAnsi="Bookman Old Style"/>
        <w:b/>
      </w:rPr>
    </w:pPr>
    <w:r>
      <w:rPr>
        <w:rFonts w:ascii="Bookman Old Style" w:hAnsi="Bookman Old Style"/>
        <w:noProof/>
      </w:rPr>
      <w:drawing>
        <wp:inline distT="0" distB="0" distL="0" distR="0" wp14:anchorId="3CCF5E88" wp14:editId="7A6A5CBF">
          <wp:extent cx="457200" cy="495300"/>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solidFill>
                    <a:srgbClr val="FFFFFF"/>
                  </a:solidFill>
                  <a:ln>
                    <a:noFill/>
                  </a:ln>
                </pic:spPr>
              </pic:pic>
            </a:graphicData>
          </a:graphic>
        </wp:inline>
      </w:drawing>
    </w:r>
  </w:p>
  <w:p w14:paraId="7D416999" w14:textId="77777777" w:rsidR="00F914A6" w:rsidRPr="00D4516E" w:rsidRDefault="00895553" w:rsidP="0085263D">
    <w:pPr>
      <w:pStyle w:val="Intestazione"/>
      <w:spacing w:line="192" w:lineRule="auto"/>
      <w:contextualSpacing/>
      <w:jc w:val="center"/>
      <w:rPr>
        <w:rFonts w:ascii="Calibri" w:hAnsi="Calibri"/>
        <w:sz w:val="28"/>
      </w:rPr>
    </w:pPr>
    <w:r w:rsidRPr="00D4516E">
      <w:rPr>
        <w:rFonts w:ascii="Calibri" w:hAnsi="Calibri"/>
        <w:sz w:val="28"/>
      </w:rPr>
      <w:t>Procura della Repubblica</w:t>
    </w:r>
  </w:p>
  <w:p w14:paraId="517D1A34" w14:textId="77777777" w:rsidR="00D4516E" w:rsidRPr="00D4516E" w:rsidRDefault="00895553" w:rsidP="0085263D">
    <w:pPr>
      <w:pStyle w:val="Intestazione"/>
      <w:spacing w:line="192" w:lineRule="auto"/>
      <w:contextualSpacing/>
      <w:jc w:val="center"/>
      <w:rPr>
        <w:rFonts w:ascii="Calibri" w:hAnsi="Calibri"/>
        <w:sz w:val="28"/>
      </w:rPr>
    </w:pPr>
    <w:r w:rsidRPr="00D4516E">
      <w:rPr>
        <w:rFonts w:ascii="Calibri" w:hAnsi="Calibri"/>
        <w:sz w:val="28"/>
      </w:rPr>
      <w:t xml:space="preserve">presso il Tribunale per i minorenni di Milano </w:t>
    </w:r>
  </w:p>
  <w:p w14:paraId="476324F7" w14:textId="4D57A8DD" w:rsidR="00F914A6" w:rsidRPr="00D4516E" w:rsidRDefault="00895553" w:rsidP="0085263D">
    <w:pPr>
      <w:pStyle w:val="Intestazione"/>
      <w:spacing w:line="192" w:lineRule="auto"/>
      <w:contextualSpacing/>
      <w:jc w:val="center"/>
      <w:rPr>
        <w:rFonts w:ascii="Calibri" w:hAnsi="Calibri"/>
        <w:i/>
      </w:rPr>
    </w:pPr>
    <w:r w:rsidRPr="00D4516E">
      <w:rPr>
        <w:rFonts w:ascii="Calibri" w:hAnsi="Calibri"/>
        <w:i/>
      </w:rPr>
      <w:t>- Via Leopardi nr. 18, tel. 02/543374</w:t>
    </w:r>
    <w:r w:rsidR="00266035">
      <w:rPr>
        <w:rFonts w:ascii="Calibri" w:hAnsi="Calibri"/>
        <w:i/>
      </w:rPr>
      <w:t>30</w:t>
    </w:r>
    <w:r w:rsidRPr="00D4516E">
      <w:rPr>
        <w:rFonts w:ascii="Calibri" w:hAnsi="Calibri"/>
        <w:i/>
      </w:rPr>
      <w:t xml:space="preserve"> – </w:t>
    </w:r>
  </w:p>
  <w:p w14:paraId="418DFD09" w14:textId="77777777" w:rsidR="00F914A6" w:rsidRPr="00B9599C" w:rsidRDefault="00895553" w:rsidP="0085263D">
    <w:pPr>
      <w:pStyle w:val="Intestazione"/>
      <w:spacing w:line="192" w:lineRule="auto"/>
      <w:contextualSpacing/>
      <w:jc w:val="center"/>
      <w:rPr>
        <w:rFonts w:ascii="Calibri" w:hAnsi="Calibri"/>
      </w:rPr>
    </w:pPr>
    <w:r w:rsidRPr="00B9599C">
      <w:rPr>
        <w:rFonts w:ascii="Calibri" w:hAnsi="Calibri"/>
      </w:rPr>
      <w:t xml:space="preserve">Mail: </w:t>
    </w:r>
    <w:hyperlink r:id="rId2" w:history="1">
      <w:r w:rsidRPr="00B9599C">
        <w:rPr>
          <w:rStyle w:val="Collegamentoipertestuale"/>
          <w:rFonts w:ascii="Calibri" w:hAnsi="Calibri"/>
          <w:i/>
        </w:rPr>
        <w:t>areapenale.procmin.milano@giustizia.it</w:t>
      </w:r>
    </w:hyperlink>
    <w:r w:rsidRPr="00B9599C">
      <w:rPr>
        <w:rFonts w:ascii="Calibri" w:hAnsi="Calibri"/>
        <w:i/>
      </w:rPr>
      <w:t xml:space="preserve"> - </w:t>
    </w:r>
    <w:hyperlink r:id="rId3" w:history="1">
      <w:r w:rsidRPr="00B9599C">
        <w:rPr>
          <w:rStyle w:val="Collegamentoipertestuale"/>
          <w:rFonts w:ascii="Calibri" w:hAnsi="Calibri"/>
          <w:i/>
        </w:rPr>
        <w:t>penale.procmin.milano@giustiziacert.it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FD1"/>
    <w:multiLevelType w:val="hybridMultilevel"/>
    <w:tmpl w:val="7D0E0A38"/>
    <w:lvl w:ilvl="0" w:tplc="7042F89E">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E162E5"/>
    <w:multiLevelType w:val="hybridMultilevel"/>
    <w:tmpl w:val="8766C006"/>
    <w:lvl w:ilvl="0" w:tplc="8A6A8666">
      <w:numFmt w:val="bullet"/>
      <w:lvlText w:val="-"/>
      <w:lvlJc w:val="left"/>
      <w:pPr>
        <w:ind w:left="3264" w:hanging="360"/>
      </w:pPr>
      <w:rPr>
        <w:rFonts w:ascii="Times New Roman" w:eastAsia="Times New Roman" w:hAnsi="Times New Roman" w:cs="Times New Roman" w:hint="default"/>
      </w:rPr>
    </w:lvl>
    <w:lvl w:ilvl="1" w:tplc="04100003" w:tentative="1">
      <w:start w:val="1"/>
      <w:numFmt w:val="bullet"/>
      <w:lvlText w:val="o"/>
      <w:lvlJc w:val="left"/>
      <w:pPr>
        <w:ind w:left="3984" w:hanging="360"/>
      </w:pPr>
      <w:rPr>
        <w:rFonts w:ascii="Courier New" w:hAnsi="Courier New" w:cs="Courier New" w:hint="default"/>
      </w:rPr>
    </w:lvl>
    <w:lvl w:ilvl="2" w:tplc="04100005" w:tentative="1">
      <w:start w:val="1"/>
      <w:numFmt w:val="bullet"/>
      <w:lvlText w:val=""/>
      <w:lvlJc w:val="left"/>
      <w:pPr>
        <w:ind w:left="4704" w:hanging="360"/>
      </w:pPr>
      <w:rPr>
        <w:rFonts w:ascii="Wingdings" w:hAnsi="Wingdings" w:hint="default"/>
      </w:rPr>
    </w:lvl>
    <w:lvl w:ilvl="3" w:tplc="04100001" w:tentative="1">
      <w:start w:val="1"/>
      <w:numFmt w:val="bullet"/>
      <w:lvlText w:val=""/>
      <w:lvlJc w:val="left"/>
      <w:pPr>
        <w:ind w:left="5424" w:hanging="360"/>
      </w:pPr>
      <w:rPr>
        <w:rFonts w:ascii="Symbol" w:hAnsi="Symbol" w:hint="default"/>
      </w:rPr>
    </w:lvl>
    <w:lvl w:ilvl="4" w:tplc="04100003" w:tentative="1">
      <w:start w:val="1"/>
      <w:numFmt w:val="bullet"/>
      <w:lvlText w:val="o"/>
      <w:lvlJc w:val="left"/>
      <w:pPr>
        <w:ind w:left="6144" w:hanging="360"/>
      </w:pPr>
      <w:rPr>
        <w:rFonts w:ascii="Courier New" w:hAnsi="Courier New" w:cs="Courier New" w:hint="default"/>
      </w:rPr>
    </w:lvl>
    <w:lvl w:ilvl="5" w:tplc="04100005" w:tentative="1">
      <w:start w:val="1"/>
      <w:numFmt w:val="bullet"/>
      <w:lvlText w:val=""/>
      <w:lvlJc w:val="left"/>
      <w:pPr>
        <w:ind w:left="6864" w:hanging="360"/>
      </w:pPr>
      <w:rPr>
        <w:rFonts w:ascii="Wingdings" w:hAnsi="Wingdings" w:hint="default"/>
      </w:rPr>
    </w:lvl>
    <w:lvl w:ilvl="6" w:tplc="04100001" w:tentative="1">
      <w:start w:val="1"/>
      <w:numFmt w:val="bullet"/>
      <w:lvlText w:val=""/>
      <w:lvlJc w:val="left"/>
      <w:pPr>
        <w:ind w:left="7584" w:hanging="360"/>
      </w:pPr>
      <w:rPr>
        <w:rFonts w:ascii="Symbol" w:hAnsi="Symbol" w:hint="default"/>
      </w:rPr>
    </w:lvl>
    <w:lvl w:ilvl="7" w:tplc="04100003" w:tentative="1">
      <w:start w:val="1"/>
      <w:numFmt w:val="bullet"/>
      <w:lvlText w:val="o"/>
      <w:lvlJc w:val="left"/>
      <w:pPr>
        <w:ind w:left="8304" w:hanging="360"/>
      </w:pPr>
      <w:rPr>
        <w:rFonts w:ascii="Courier New" w:hAnsi="Courier New" w:cs="Courier New" w:hint="default"/>
      </w:rPr>
    </w:lvl>
    <w:lvl w:ilvl="8" w:tplc="04100005" w:tentative="1">
      <w:start w:val="1"/>
      <w:numFmt w:val="bullet"/>
      <w:lvlText w:val=""/>
      <w:lvlJc w:val="left"/>
      <w:pPr>
        <w:ind w:left="90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53"/>
    <w:rsid w:val="00013A0C"/>
    <w:rsid w:val="00266035"/>
    <w:rsid w:val="00295907"/>
    <w:rsid w:val="00325330"/>
    <w:rsid w:val="003B471F"/>
    <w:rsid w:val="003E6E42"/>
    <w:rsid w:val="00460E4A"/>
    <w:rsid w:val="005C7958"/>
    <w:rsid w:val="006E6D3C"/>
    <w:rsid w:val="00794EF8"/>
    <w:rsid w:val="00895553"/>
    <w:rsid w:val="00ED0813"/>
    <w:rsid w:val="00FB2F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990C"/>
  <w15:chartTrackingRefBased/>
  <w15:docId w15:val="{ED0F9E7F-408F-45BF-B0DC-BF23F237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95553"/>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895553"/>
    <w:rPr>
      <w:sz w:val="24"/>
      <w:szCs w:val="24"/>
    </w:rPr>
  </w:style>
  <w:style w:type="character" w:customStyle="1" w:styleId="CorpotestoCarattere">
    <w:name w:val="Corpo testo Carattere"/>
    <w:basedOn w:val="Carpredefinitoparagrafo"/>
    <w:link w:val="Corpotesto"/>
    <w:uiPriority w:val="1"/>
    <w:rsid w:val="00895553"/>
    <w:rPr>
      <w:rFonts w:ascii="Times New Roman" w:eastAsia="Times New Roman" w:hAnsi="Times New Roman" w:cs="Times New Roman"/>
      <w:sz w:val="24"/>
      <w:szCs w:val="24"/>
    </w:rPr>
  </w:style>
  <w:style w:type="paragraph" w:styleId="Paragrafoelenco">
    <w:name w:val="List Paragraph"/>
    <w:basedOn w:val="Normale"/>
    <w:uiPriority w:val="34"/>
    <w:qFormat/>
    <w:rsid w:val="00895553"/>
    <w:pPr>
      <w:ind w:left="1120" w:hanging="2"/>
    </w:pPr>
  </w:style>
  <w:style w:type="character" w:styleId="Collegamentoipertestuale">
    <w:name w:val="Hyperlink"/>
    <w:basedOn w:val="Carpredefinitoparagrafo"/>
    <w:uiPriority w:val="99"/>
    <w:unhideWhenUsed/>
    <w:rsid w:val="00895553"/>
    <w:rPr>
      <w:color w:val="0563C1" w:themeColor="hyperlink"/>
      <w:u w:val="single"/>
    </w:rPr>
  </w:style>
  <w:style w:type="paragraph" w:customStyle="1" w:styleId="Default">
    <w:name w:val="Default"/>
    <w:rsid w:val="00895553"/>
    <w:pPr>
      <w:autoSpaceDE w:val="0"/>
      <w:autoSpaceDN w:val="0"/>
      <w:adjustRightInd w:val="0"/>
      <w:spacing w:after="0" w:line="240" w:lineRule="auto"/>
    </w:pPr>
    <w:rPr>
      <w:rFonts w:ascii="Book Antiqua" w:hAnsi="Book Antiqua" w:cs="Book Antiqua"/>
      <w:color w:val="000000"/>
      <w:sz w:val="24"/>
      <w:szCs w:val="24"/>
    </w:rPr>
  </w:style>
  <w:style w:type="paragraph" w:styleId="Intestazione">
    <w:name w:val="header"/>
    <w:basedOn w:val="Normale"/>
    <w:link w:val="IntestazioneCarattere"/>
    <w:unhideWhenUsed/>
    <w:rsid w:val="00895553"/>
    <w:pPr>
      <w:widowControl/>
      <w:tabs>
        <w:tab w:val="center" w:pos="4819"/>
        <w:tab w:val="right" w:pos="9638"/>
      </w:tabs>
      <w:autoSpaceDE/>
      <w:autoSpaceDN/>
    </w:pPr>
    <w:rPr>
      <w:sz w:val="20"/>
      <w:szCs w:val="20"/>
      <w:lang w:eastAsia="it-IT"/>
    </w:rPr>
  </w:style>
  <w:style w:type="character" w:customStyle="1" w:styleId="IntestazioneCarattere">
    <w:name w:val="Intestazione Carattere"/>
    <w:basedOn w:val="Carpredefinitoparagrafo"/>
    <w:link w:val="Intestazione"/>
    <w:rsid w:val="0089555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95553"/>
    <w:pPr>
      <w:widowControl/>
      <w:tabs>
        <w:tab w:val="center" w:pos="4819"/>
        <w:tab w:val="right" w:pos="9638"/>
      </w:tabs>
      <w:autoSpaceDE/>
      <w:autoSpaceDN/>
    </w:pPr>
    <w:rPr>
      <w:sz w:val="20"/>
      <w:szCs w:val="20"/>
      <w:lang w:eastAsia="it-IT"/>
    </w:rPr>
  </w:style>
  <w:style w:type="character" w:customStyle="1" w:styleId="PidipaginaCarattere">
    <w:name w:val="Piè di pagina Carattere"/>
    <w:basedOn w:val="Carpredefinitoparagrafo"/>
    <w:link w:val="Pidipagina"/>
    <w:uiPriority w:val="99"/>
    <w:rsid w:val="00895553"/>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enale.procmin.milano@giustiziacert.it" TargetMode="External"/><Relationship Id="rId2" Type="http://schemas.openxmlformats.org/officeDocument/2006/relationships/hyperlink" Target="mailto:areapenale.procmin.milano@giustiz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1323</Words>
  <Characters>7542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Cascone/Ciro</dc:creator>
  <cp:keywords/>
  <dc:description/>
  <cp:lastModifiedBy>Ciro</cp:lastModifiedBy>
  <cp:revision>6</cp:revision>
  <dcterms:created xsi:type="dcterms:W3CDTF">2022-12-22T09:45:00Z</dcterms:created>
  <dcterms:modified xsi:type="dcterms:W3CDTF">2022-12-23T08:00:00Z</dcterms:modified>
</cp:coreProperties>
</file>